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drawing>
          <wp:anchor behindDoc="0" distT="0" distB="0" distL="0" distR="0" simplePos="0" locked="0" layoutInCell="0" allowOverlap="1" relativeHeight="2">
            <wp:simplePos x="0" y="0"/>
            <wp:positionH relativeFrom="column">
              <wp:posOffset>2676525</wp:posOffset>
            </wp:positionH>
            <wp:positionV relativeFrom="paragraph">
              <wp:posOffset>-310515</wp:posOffset>
            </wp:positionV>
            <wp:extent cx="495300" cy="609600"/>
            <wp:effectExtent l="0" t="0" r="0" b="0"/>
            <wp:wrapNone/>
            <wp:docPr id="1" name="Рисунок 4"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герб Октябрьского района (для бланка)"/>
                    <pic:cNvPicPr>
                      <a:picLocks noChangeAspect="1" noChangeArrowheads="1"/>
                    </pic:cNvPicPr>
                  </pic:nvPicPr>
                  <pic:blipFill>
                    <a:blip r:embed="rId2"/>
                    <a:stretch>
                      <a:fillRect/>
                    </a:stretch>
                  </pic:blipFill>
                  <pic:spPr bwMode="auto">
                    <a:xfrm>
                      <a:off x="0" y="0"/>
                      <a:ext cx="495300" cy="609600"/>
                    </a:xfrm>
                    <a:prstGeom prst="rect">
                      <a:avLst/>
                    </a:prstGeom>
                  </pic:spPr>
                </pic:pic>
              </a:graphicData>
            </a:graphic>
          </wp:anchor>
        </w:drawing>
      </w:r>
    </w:p>
    <w:p>
      <w:pPr>
        <w:pStyle w:val="Normal"/>
        <w:rPr/>
      </w:pPr>
      <w:r>
        <w:rPr/>
      </w:r>
    </w:p>
    <w:tbl>
      <w:tblPr>
        <w:tblW w:w="9781" w:type="dxa"/>
        <w:jc w:val="left"/>
        <w:tblInd w:w="-141" w:type="dxa"/>
        <w:tblLayout w:type="fixed"/>
        <w:tblCellMar>
          <w:top w:w="0" w:type="dxa"/>
          <w:left w:w="108" w:type="dxa"/>
          <w:bottom w:w="0" w:type="dxa"/>
          <w:right w:w="108" w:type="dxa"/>
        </w:tblCellMar>
        <w:tblLook w:firstRow="1" w:noVBand="0" w:lastRow="1" w:firstColumn="1" w:lastColumn="1" w:noHBand="0" w:val="01e0"/>
      </w:tblPr>
      <w:tblGrid>
        <w:gridCol w:w="235"/>
        <w:gridCol w:w="611"/>
        <w:gridCol w:w="213"/>
        <w:gridCol w:w="1492"/>
        <w:gridCol w:w="349"/>
        <w:gridCol w:w="268"/>
        <w:gridCol w:w="257"/>
        <w:gridCol w:w="3770"/>
        <w:gridCol w:w="446"/>
        <w:gridCol w:w="2139"/>
      </w:tblGrid>
      <w:tr>
        <w:trPr>
          <w:trHeight w:val="1134" w:hRule="exact"/>
        </w:trPr>
        <w:tc>
          <w:tcPr>
            <w:tcW w:w="9780" w:type="dxa"/>
            <w:gridSpan w:val="10"/>
            <w:tcBorders/>
          </w:tcPr>
          <w:p>
            <w:pPr>
              <w:pStyle w:val="Normal"/>
              <w:widowControl w:val="false"/>
              <w:jc w:val="center"/>
              <w:rPr>
                <w:rFonts w:ascii="Georgia" w:hAnsi="Georgia"/>
                <w:b/>
                <w:b/>
              </w:rPr>
            </w:pPr>
            <w:r>
              <w:rPr>
                <w:rFonts w:ascii="Georgia" w:hAnsi="Georgia"/>
                <w:b/>
              </w:rPr>
              <w:t>Муниципальное образование Октябрьский район</w:t>
            </w:r>
          </w:p>
          <w:p>
            <w:pPr>
              <w:pStyle w:val="Normal"/>
              <w:widowControl w:val="false"/>
              <w:jc w:val="center"/>
              <w:rPr>
                <w:rFonts w:ascii="Georgia" w:hAnsi="Georgia"/>
                <w:sz w:val="12"/>
                <w:szCs w:val="12"/>
              </w:rPr>
            </w:pPr>
            <w:r>
              <w:rPr>
                <w:rFonts w:ascii="Georgia" w:hAnsi="Georgia"/>
                <w:sz w:val="12"/>
                <w:szCs w:val="12"/>
              </w:rPr>
            </w:r>
          </w:p>
          <w:p>
            <w:pPr>
              <w:pStyle w:val="Normal"/>
              <w:widowControl w:val="false"/>
              <w:jc w:val="center"/>
              <w:rPr>
                <w:b/>
                <w:b/>
                <w:sz w:val="26"/>
                <w:szCs w:val="26"/>
              </w:rPr>
            </w:pPr>
            <w:r>
              <w:rPr>
                <w:b/>
                <w:sz w:val="26"/>
                <w:szCs w:val="26"/>
              </w:rPr>
              <w:t>АДМИНИСТРАЦИЯ ОКТЯБРЬСКОГО РАЙОНА</w:t>
            </w:r>
          </w:p>
          <w:p>
            <w:pPr>
              <w:pStyle w:val="Normal"/>
              <w:widowControl w:val="false"/>
              <w:jc w:val="center"/>
              <w:rPr>
                <w:sz w:val="12"/>
                <w:szCs w:val="12"/>
              </w:rPr>
            </w:pPr>
            <w:r>
              <w:rPr>
                <w:sz w:val="12"/>
                <w:szCs w:val="12"/>
              </w:rPr>
            </w:r>
          </w:p>
          <w:p>
            <w:pPr>
              <w:pStyle w:val="Normal"/>
              <w:widowControl w:val="false"/>
              <w:jc w:val="center"/>
              <w:rPr>
                <w:b/>
                <w:b/>
                <w:sz w:val="26"/>
                <w:szCs w:val="26"/>
              </w:rPr>
            </w:pPr>
            <w:r>
              <w:rPr>
                <w:b/>
                <w:spacing w:val="20"/>
                <w:sz w:val="26"/>
                <w:szCs w:val="26"/>
              </w:rPr>
              <w:t>ПОСТАНОВЛЕНИЕ</w:t>
            </w:r>
          </w:p>
        </w:tc>
      </w:tr>
      <w:tr>
        <w:trPr>
          <w:trHeight w:val="454" w:hRule="atLeast"/>
        </w:trPr>
        <w:tc>
          <w:tcPr>
            <w:tcW w:w="235" w:type="dxa"/>
            <w:tcBorders/>
            <w:vAlign w:val="bottom"/>
          </w:tcPr>
          <w:p>
            <w:pPr>
              <w:pStyle w:val="Normal"/>
              <w:widowControl w:val="false"/>
              <w:jc w:val="right"/>
              <w:rPr/>
            </w:pPr>
            <w:r>
              <w:rPr/>
              <w:t>«</w:t>
            </w:r>
          </w:p>
        </w:tc>
        <w:tc>
          <w:tcPr>
            <w:tcW w:w="611" w:type="dxa"/>
            <w:tcBorders>
              <w:bottom w:val="single" w:sz="4" w:space="0" w:color="000000"/>
            </w:tcBorders>
            <w:vAlign w:val="bottom"/>
          </w:tcPr>
          <w:p>
            <w:pPr>
              <w:pStyle w:val="Normal"/>
              <w:widowControl w:val="false"/>
              <w:jc w:val="center"/>
              <w:rPr/>
            </w:pPr>
            <w:r>
              <w:rPr/>
            </w:r>
          </w:p>
        </w:tc>
        <w:tc>
          <w:tcPr>
            <w:tcW w:w="213" w:type="dxa"/>
            <w:tcBorders/>
            <w:tcMar>
              <w:left w:w="0" w:type="dxa"/>
              <w:right w:w="0" w:type="dxa"/>
            </w:tcMar>
            <w:vAlign w:val="bottom"/>
          </w:tcPr>
          <w:p>
            <w:pPr>
              <w:pStyle w:val="Normal"/>
              <w:widowControl w:val="false"/>
              <w:rPr/>
            </w:pPr>
            <w:r>
              <w:rPr/>
              <w:t>»</w:t>
            </w:r>
          </w:p>
        </w:tc>
        <w:tc>
          <w:tcPr>
            <w:tcW w:w="1492" w:type="dxa"/>
            <w:tcBorders>
              <w:bottom w:val="single" w:sz="4" w:space="0" w:color="000000"/>
            </w:tcBorders>
            <w:vAlign w:val="bottom"/>
          </w:tcPr>
          <w:p>
            <w:pPr>
              <w:pStyle w:val="Normal"/>
              <w:widowControl w:val="false"/>
              <w:jc w:val="center"/>
              <w:rPr/>
            </w:pPr>
            <w:r>
              <w:rPr/>
            </w:r>
          </w:p>
        </w:tc>
        <w:tc>
          <w:tcPr>
            <w:tcW w:w="349" w:type="dxa"/>
            <w:tcBorders/>
            <w:vAlign w:val="bottom"/>
          </w:tcPr>
          <w:p>
            <w:pPr>
              <w:pStyle w:val="Normal"/>
              <w:widowControl w:val="false"/>
              <w:ind w:right="-108" w:hanging="0"/>
              <w:jc w:val="right"/>
              <w:rPr/>
            </w:pPr>
            <w:r>
              <w:rPr/>
              <w:t>20</w:t>
            </w:r>
          </w:p>
        </w:tc>
        <w:tc>
          <w:tcPr>
            <w:tcW w:w="268" w:type="dxa"/>
            <w:tcBorders/>
            <w:tcMar>
              <w:left w:w="0" w:type="dxa"/>
              <w:right w:w="0" w:type="dxa"/>
            </w:tcMar>
            <w:vAlign w:val="bottom"/>
          </w:tcPr>
          <w:p>
            <w:pPr>
              <w:pStyle w:val="Normal"/>
              <w:widowControl w:val="false"/>
              <w:rPr/>
            </w:pPr>
            <w:r>
              <w:rPr/>
              <w:t>22</w:t>
            </w:r>
          </w:p>
        </w:tc>
        <w:tc>
          <w:tcPr>
            <w:tcW w:w="257" w:type="dxa"/>
            <w:tcBorders/>
            <w:tcMar>
              <w:left w:w="0" w:type="dxa"/>
              <w:right w:w="0" w:type="dxa"/>
            </w:tcMar>
            <w:vAlign w:val="bottom"/>
          </w:tcPr>
          <w:p>
            <w:pPr>
              <w:pStyle w:val="Normal"/>
              <w:widowControl w:val="false"/>
              <w:rPr/>
            </w:pPr>
            <w:r>
              <w:rPr/>
              <w:t>г.</w:t>
            </w:r>
          </w:p>
        </w:tc>
        <w:tc>
          <w:tcPr>
            <w:tcW w:w="3770" w:type="dxa"/>
            <w:tcBorders/>
            <w:vAlign w:val="bottom"/>
          </w:tcPr>
          <w:p>
            <w:pPr>
              <w:pStyle w:val="Normal"/>
              <w:widowControl w:val="false"/>
              <w:rPr/>
            </w:pPr>
            <w:r>
              <w:rPr/>
            </w:r>
          </w:p>
        </w:tc>
        <w:tc>
          <w:tcPr>
            <w:tcW w:w="446" w:type="dxa"/>
            <w:tcBorders/>
            <w:vAlign w:val="bottom"/>
          </w:tcPr>
          <w:p>
            <w:pPr>
              <w:pStyle w:val="Normal"/>
              <w:widowControl w:val="false"/>
              <w:jc w:val="center"/>
              <w:rPr/>
            </w:pPr>
            <w:r>
              <w:rPr/>
              <w:t>№</w:t>
            </w:r>
          </w:p>
        </w:tc>
        <w:tc>
          <w:tcPr>
            <w:tcW w:w="2139" w:type="dxa"/>
            <w:tcBorders>
              <w:bottom w:val="single" w:sz="4" w:space="0" w:color="000000"/>
            </w:tcBorders>
            <w:vAlign w:val="bottom"/>
          </w:tcPr>
          <w:p>
            <w:pPr>
              <w:pStyle w:val="Normal"/>
              <w:widowControl w:val="false"/>
              <w:jc w:val="center"/>
              <w:rPr/>
            </w:pPr>
            <w:r>
              <w:rPr/>
            </w:r>
          </w:p>
        </w:tc>
      </w:tr>
      <w:tr>
        <w:trPr>
          <w:trHeight w:val="567" w:hRule="exact"/>
        </w:trPr>
        <w:tc>
          <w:tcPr>
            <w:tcW w:w="9780" w:type="dxa"/>
            <w:gridSpan w:val="10"/>
            <w:tcBorders/>
            <w:tcMar>
              <w:top w:w="227" w:type="dxa"/>
            </w:tcMar>
          </w:tcPr>
          <w:p>
            <w:pPr>
              <w:pStyle w:val="Normal"/>
              <w:widowControl w:val="false"/>
              <w:rPr/>
            </w:pPr>
            <w:r>
              <w:rPr/>
              <w:t>пгт. Октябрьское</w:t>
            </w:r>
          </w:p>
        </w:tc>
      </w:tr>
    </w:tbl>
    <w:p>
      <w:pPr>
        <w:pStyle w:val="ConsPlusTitle"/>
        <w:widowControl/>
        <w:rPr>
          <w:rFonts w:ascii="Times New Roman" w:hAnsi="Times New Roman" w:cs="Times New Roman"/>
          <w:b w:val="false"/>
          <w:b w:val="false"/>
          <w:bCs w:val="false"/>
          <w:sz w:val="24"/>
          <w:szCs w:val="24"/>
          <w:lang w:val="en-US"/>
        </w:rPr>
      </w:pPr>
      <w:r>
        <w:rPr>
          <w:rFonts w:cs="Times New Roman" w:ascii="Times New Roman" w:hAnsi="Times New Roman"/>
          <w:b w:val="false"/>
          <w:bCs w:val="false"/>
          <w:sz w:val="24"/>
          <w:szCs w:val="24"/>
          <w:lang w:val="en-US"/>
        </w:rPr>
      </w:r>
    </w:p>
    <w:p>
      <w:pPr>
        <w:pStyle w:val="ConsPlusTitle"/>
        <w:widowControl/>
        <w:ind w:left="-142" w:hanging="0"/>
        <w:rPr>
          <w:rFonts w:ascii="Times New Roman" w:hAnsi="Times New Roman" w:cs="Times New Roman"/>
          <w:b w:val="false"/>
          <w:b w:val="false"/>
          <w:sz w:val="24"/>
          <w:szCs w:val="24"/>
        </w:rPr>
      </w:pPr>
      <w:r>
        <w:rPr>
          <w:rFonts w:cs="Times New Roman" w:ascii="Times New Roman" w:hAnsi="Times New Roman"/>
          <w:b w:val="false"/>
          <w:bCs w:val="false"/>
          <w:sz w:val="24"/>
          <w:szCs w:val="24"/>
        </w:rPr>
        <w:t xml:space="preserve">О внесении изменений в </w:t>
      </w:r>
      <w:r>
        <w:rPr>
          <w:rFonts w:cs="Times New Roman" w:ascii="Times New Roman" w:hAnsi="Times New Roman"/>
          <w:b w:val="false"/>
          <w:sz w:val="24"/>
          <w:szCs w:val="24"/>
        </w:rPr>
        <w:t>постановление администрации</w:t>
      </w:r>
    </w:p>
    <w:p>
      <w:pPr>
        <w:pStyle w:val="ConsPlusTitle"/>
        <w:widowControl/>
        <w:ind w:left="-142" w:hanging="0"/>
        <w:rPr>
          <w:rFonts w:ascii="Times New Roman" w:hAnsi="Times New Roman" w:cs="Times New Roman"/>
          <w:b w:val="false"/>
          <w:b w:val="false"/>
          <w:sz w:val="24"/>
          <w:szCs w:val="24"/>
        </w:rPr>
      </w:pPr>
      <w:r>
        <w:rPr>
          <w:rFonts w:cs="Times New Roman" w:ascii="Times New Roman" w:hAnsi="Times New Roman"/>
          <w:b w:val="false"/>
          <w:sz w:val="24"/>
          <w:szCs w:val="24"/>
        </w:rPr>
        <w:t>Октябрьского района от 19.11.2018 № 2585</w:t>
        <w:tab/>
      </w:r>
    </w:p>
    <w:p>
      <w:pPr>
        <w:pStyle w:val="ConsPlusTitle"/>
        <w:widowControl/>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tabs>
          <w:tab w:val="clear" w:pos="709"/>
          <w:tab w:val="left" w:pos="993" w:leader="none"/>
        </w:tabs>
        <w:ind w:firstLine="709"/>
        <w:jc w:val="both"/>
        <w:rPr/>
      </w:pPr>
      <w:r>
        <w:rPr/>
      </w:r>
    </w:p>
    <w:p>
      <w:pPr>
        <w:pStyle w:val="Normal"/>
        <w:tabs>
          <w:tab w:val="clear" w:pos="709"/>
          <w:tab w:val="left" w:pos="993" w:leader="none"/>
        </w:tabs>
        <w:ind w:firstLine="709"/>
        <w:jc w:val="both"/>
        <w:rPr/>
      </w:pPr>
      <w:r>
        <w:rPr/>
        <w:t>В соответствии с решением Думы Октябрьского района от 08.09.2022 № 798                    «О внесении изменений в решении Думы Октябрьского района от 03.12.2021 № 712                     «О бюджете муниципального образования Октябрьский район на 2022 год и на плановый период 2023 и 2024 годов»:</w:t>
      </w:r>
    </w:p>
    <w:p>
      <w:pPr>
        <w:pStyle w:val="Normal"/>
        <w:tabs>
          <w:tab w:val="clear" w:pos="709"/>
          <w:tab w:val="left" w:pos="993" w:leader="none"/>
        </w:tabs>
        <w:ind w:firstLine="709"/>
        <w:jc w:val="both"/>
        <w:rPr/>
      </w:pPr>
      <w:r>
        <w:rPr/>
        <w:t>1. Внести в приложение № 1 к постановлению администрации Октябрьского района            от 19.11.2018 № 2585 «Об утверждении муниципальной программы «</w:t>
      </w:r>
      <w:r>
        <w:rPr>
          <w:bCs/>
        </w:rPr>
        <w:t>Социальная поддержка жителей в муниципальном образовании Октябрьский район»»</w:t>
      </w:r>
      <w:r>
        <w:rPr/>
        <w:t xml:space="preserve"> (далее – Программа) следующие изменения:</w:t>
      </w:r>
    </w:p>
    <w:p>
      <w:pPr>
        <w:pStyle w:val="Normal"/>
        <w:tabs>
          <w:tab w:val="clear" w:pos="709"/>
          <w:tab w:val="left" w:pos="993" w:leader="none"/>
        </w:tabs>
        <w:ind w:firstLine="709"/>
        <w:jc w:val="both"/>
        <w:rPr/>
      </w:pPr>
      <w:r>
        <w:rPr/>
        <w:t>1.1. Строку «Параметры финансового обеспечения муниципальной программы» паспорта Программы изложить в следующей редакции:</w:t>
      </w:r>
    </w:p>
    <w:p>
      <w:pPr>
        <w:pStyle w:val="ConsPlusNormal1"/>
        <w:widowControl/>
        <w:tabs>
          <w:tab w:val="clear" w:pos="709"/>
          <w:tab w:val="left" w:pos="1276" w:leader="none"/>
        </w:tabs>
        <w:ind w:hanging="0"/>
        <w:jc w:val="both"/>
        <w:rPr>
          <w:rFonts w:ascii="Times New Roman" w:hAnsi="Times New Roman" w:cs="Times New Roman"/>
          <w:sz w:val="24"/>
          <w:szCs w:val="24"/>
        </w:rPr>
      </w:pPr>
      <w:r>
        <w:rPr>
          <w:rFonts w:cs="Times New Roman" w:ascii="Times New Roman" w:hAnsi="Times New Roman"/>
          <w:sz w:val="24"/>
          <w:szCs w:val="24"/>
        </w:rPr>
        <w:t>«</w:t>
      </w:r>
    </w:p>
    <w:tbl>
      <w:tblPr>
        <w:tblW w:w="9923" w:type="dxa"/>
        <w:jc w:val="left"/>
        <w:tblInd w:w="-80" w:type="dxa"/>
        <w:tblLayout w:type="fixed"/>
        <w:tblCellMar>
          <w:top w:w="57" w:type="dxa"/>
          <w:left w:w="62" w:type="dxa"/>
          <w:bottom w:w="57" w:type="dxa"/>
          <w:right w:w="62" w:type="dxa"/>
        </w:tblCellMar>
        <w:tblLook w:firstRow="0" w:noVBand="0" w:lastRow="0" w:firstColumn="0" w:lastColumn="0" w:noHBand="0" w:val="0000"/>
      </w:tblPr>
      <w:tblGrid>
        <w:gridCol w:w="1417"/>
        <w:gridCol w:w="1701"/>
        <w:gridCol w:w="1276"/>
        <w:gridCol w:w="1276"/>
        <w:gridCol w:w="1277"/>
        <w:gridCol w:w="1134"/>
        <w:gridCol w:w="849"/>
        <w:gridCol w:w="991"/>
      </w:tblGrid>
      <w:tr>
        <w:trPr>
          <w:trHeight w:val="20" w:hRule="atLeast"/>
        </w:trPr>
        <w:tc>
          <w:tcPr>
            <w:tcW w:w="1417" w:type="dxa"/>
            <w:vMerge w:val="restart"/>
            <w:tcBorders>
              <w:top w:val="single" w:sz="4" w:space="0" w:color="000000"/>
              <w:left w:val="single" w:sz="4" w:space="0" w:color="000000"/>
              <w:bottom w:val="single" w:sz="4" w:space="0" w:color="000000"/>
              <w:right w:val="single" w:sz="4" w:space="0" w:color="000000"/>
            </w:tcBorders>
          </w:tcPr>
          <w:p>
            <w:pPr>
              <w:pStyle w:val="Style33"/>
              <w:widowControl w:val="false"/>
              <w:spacing w:before="0" w:after="0"/>
              <w:contextualSpacing/>
              <w:rPr>
                <w:sz w:val="22"/>
                <w:szCs w:val="22"/>
              </w:rPr>
            </w:pPr>
            <w:r>
              <w:rPr>
                <w:sz w:val="22"/>
                <w:szCs w:val="22"/>
              </w:rPr>
              <w:t>Параметры финансового обеспечения муниципальной программы</w:t>
            </w:r>
          </w:p>
          <w:p>
            <w:pPr>
              <w:pStyle w:val="Style33"/>
              <w:widowControl w:val="false"/>
              <w:spacing w:before="0" w:after="0"/>
              <w:ind w:left="360" w:hanging="360"/>
              <w:contextualSpacing/>
              <w:jc w:val="both"/>
              <w:rPr>
                <w:sz w:val="22"/>
                <w:szCs w:val="22"/>
              </w:rPr>
            </w:pPr>
            <w:r>
              <w:rPr>
                <w:sz w:val="22"/>
                <w:szCs w:val="22"/>
              </w:rPr>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Style33"/>
              <w:widowControl w:val="false"/>
              <w:jc w:val="center"/>
              <w:rPr>
                <w:sz w:val="22"/>
                <w:szCs w:val="22"/>
              </w:rPr>
            </w:pPr>
            <w:r>
              <w:rPr>
                <w:sz w:val="22"/>
                <w:szCs w:val="22"/>
              </w:rPr>
              <w:t>Источники финансирования</w:t>
            </w:r>
          </w:p>
        </w:tc>
        <w:tc>
          <w:tcPr>
            <w:tcW w:w="6803" w:type="dxa"/>
            <w:gridSpan w:val="6"/>
            <w:tcBorders>
              <w:top w:val="single" w:sz="4" w:space="0" w:color="000000"/>
              <w:left w:val="single" w:sz="4" w:space="0" w:color="000000"/>
              <w:right w:val="single" w:sz="4" w:space="0" w:color="000000"/>
            </w:tcBorders>
          </w:tcPr>
          <w:p>
            <w:pPr>
              <w:pStyle w:val="Style33"/>
              <w:widowControl w:val="false"/>
              <w:jc w:val="center"/>
              <w:rPr>
                <w:sz w:val="22"/>
                <w:szCs w:val="22"/>
              </w:rPr>
            </w:pPr>
            <w:r>
              <w:rPr>
                <w:sz w:val="22"/>
                <w:szCs w:val="22"/>
              </w:rPr>
              <w:t>Расходы по годам (тыс. рублей)</w:t>
            </w:r>
          </w:p>
        </w:tc>
      </w:tr>
      <w:tr>
        <w:trPr>
          <w:trHeight w:val="184" w:hRule="atLeast"/>
        </w:trPr>
        <w:tc>
          <w:tcPr>
            <w:tcW w:w="1417" w:type="dxa"/>
            <w:vMerge w:val="continue"/>
            <w:tcBorders>
              <w:top w:val="single" w:sz="4" w:space="0" w:color="000000"/>
              <w:left w:val="single" w:sz="4" w:space="0" w:color="000000"/>
              <w:bottom w:val="single" w:sz="4" w:space="0" w:color="000000"/>
              <w:right w:val="single" w:sz="4" w:space="0" w:color="000000"/>
            </w:tcBorders>
          </w:tcPr>
          <w:p>
            <w:pPr>
              <w:pStyle w:val="Style33"/>
              <w:widowControl w:val="false"/>
              <w:spacing w:before="0" w:after="0"/>
              <w:contextualSpacing/>
              <w:jc w:val="both"/>
              <w:rPr>
                <w:sz w:val="22"/>
                <w:szCs w:val="22"/>
              </w:rPr>
            </w:pPr>
            <w:r>
              <w:rPr>
                <w:sz w:val="22"/>
                <w:szCs w:val="22"/>
              </w:rPr>
            </w:r>
          </w:p>
        </w:tc>
        <w:tc>
          <w:tcPr>
            <w:tcW w:w="1701" w:type="dxa"/>
            <w:vMerge w:val="continue"/>
            <w:tcBorders>
              <w:left w:val="single" w:sz="4" w:space="0" w:color="000000"/>
              <w:bottom w:val="single" w:sz="4" w:space="0" w:color="000000"/>
              <w:right w:val="single" w:sz="4" w:space="0" w:color="000000"/>
            </w:tcBorders>
          </w:tcPr>
          <w:p>
            <w:pPr>
              <w:pStyle w:val="Style33"/>
              <w:widowControl w:val="false"/>
              <w:jc w:val="both"/>
              <w:rPr>
                <w:sz w:val="22"/>
                <w:szCs w:val="22"/>
              </w:rPr>
            </w:pPr>
            <w:r>
              <w:rPr>
                <w:sz w:val="22"/>
                <w:szCs w:val="22"/>
              </w:rPr>
            </w:r>
          </w:p>
        </w:tc>
        <w:tc>
          <w:tcPr>
            <w:tcW w:w="1276"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sz w:val="22"/>
                <w:szCs w:val="22"/>
              </w:rPr>
            </w:pPr>
            <w:r>
              <w:rPr>
                <w:sz w:val="22"/>
                <w:szCs w:val="22"/>
              </w:rPr>
              <w:t>Всего</w:t>
            </w:r>
          </w:p>
        </w:tc>
        <w:tc>
          <w:tcPr>
            <w:tcW w:w="1276"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sz w:val="22"/>
                <w:szCs w:val="22"/>
              </w:rPr>
            </w:pPr>
            <w:r>
              <w:rPr>
                <w:sz w:val="22"/>
                <w:szCs w:val="22"/>
              </w:rPr>
              <w:t>2022</w:t>
            </w:r>
          </w:p>
        </w:tc>
        <w:tc>
          <w:tcPr>
            <w:tcW w:w="1277"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sz w:val="22"/>
                <w:szCs w:val="22"/>
              </w:rPr>
            </w:pPr>
            <w:r>
              <w:rPr>
                <w:sz w:val="22"/>
                <w:szCs w:val="22"/>
              </w:rPr>
              <w:t>2023</w:t>
            </w:r>
          </w:p>
        </w:tc>
        <w:tc>
          <w:tcPr>
            <w:tcW w:w="1134"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sz w:val="22"/>
                <w:szCs w:val="22"/>
              </w:rPr>
            </w:pPr>
            <w:r>
              <w:rPr>
                <w:sz w:val="22"/>
                <w:szCs w:val="22"/>
              </w:rPr>
              <w:t>2024</w:t>
            </w:r>
          </w:p>
        </w:tc>
        <w:tc>
          <w:tcPr>
            <w:tcW w:w="849"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sz w:val="22"/>
                <w:szCs w:val="22"/>
              </w:rPr>
            </w:pPr>
            <w:r>
              <w:rPr>
                <w:sz w:val="22"/>
                <w:szCs w:val="22"/>
              </w:rPr>
              <w:t>2025</w:t>
            </w:r>
          </w:p>
        </w:tc>
        <w:tc>
          <w:tcPr>
            <w:tcW w:w="991"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sz w:val="22"/>
                <w:szCs w:val="22"/>
              </w:rPr>
            </w:pPr>
            <w:r>
              <w:rPr>
                <w:sz w:val="22"/>
                <w:szCs w:val="22"/>
              </w:rPr>
              <w:t>2026 – 2030</w:t>
            </w:r>
          </w:p>
        </w:tc>
      </w:tr>
      <w:tr>
        <w:trPr>
          <w:trHeight w:val="20" w:hRule="atLeast"/>
        </w:trPr>
        <w:tc>
          <w:tcPr>
            <w:tcW w:w="1417" w:type="dxa"/>
            <w:vMerge w:val="continue"/>
            <w:tcBorders>
              <w:top w:val="single" w:sz="4" w:space="0" w:color="000000"/>
              <w:left w:val="single" w:sz="4" w:space="0" w:color="000000"/>
              <w:bottom w:val="single" w:sz="4" w:space="0" w:color="000000"/>
              <w:right w:val="single" w:sz="4" w:space="0" w:color="000000"/>
            </w:tcBorders>
          </w:tcPr>
          <w:p>
            <w:pPr>
              <w:pStyle w:val="Style33"/>
              <w:widowControl w:val="false"/>
              <w:spacing w:before="0" w:after="0"/>
              <w:contextualSpacing/>
              <w:jc w:val="both"/>
              <w:rPr>
                <w:sz w:val="22"/>
                <w:szCs w:val="22"/>
              </w:rPr>
            </w:pPr>
            <w:r>
              <w:rPr>
                <w:sz w:val="22"/>
                <w:szCs w:val="22"/>
              </w:rPr>
            </w:r>
          </w:p>
        </w:tc>
        <w:tc>
          <w:tcPr>
            <w:tcW w:w="1701" w:type="dxa"/>
            <w:tcBorders>
              <w:top w:val="single" w:sz="4" w:space="0" w:color="000000"/>
              <w:left w:val="single" w:sz="4" w:space="0" w:color="000000"/>
              <w:bottom w:val="single" w:sz="4" w:space="0" w:color="000000"/>
              <w:right w:val="single" w:sz="4" w:space="0" w:color="000000"/>
            </w:tcBorders>
          </w:tcPr>
          <w:p>
            <w:pPr>
              <w:pStyle w:val="Style33"/>
              <w:widowControl w:val="false"/>
              <w:rPr>
                <w:sz w:val="22"/>
                <w:szCs w:val="22"/>
              </w:rPr>
            </w:pPr>
            <w:r>
              <w:rPr>
                <w:sz w:val="22"/>
                <w:szCs w:val="22"/>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445 895,4</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149 986,1</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148 876,5</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147 032,8</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0,0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0,0</w:t>
            </w:r>
          </w:p>
        </w:tc>
      </w:tr>
      <w:tr>
        <w:trPr>
          <w:trHeight w:val="20" w:hRule="atLeast"/>
        </w:trPr>
        <w:tc>
          <w:tcPr>
            <w:tcW w:w="1417" w:type="dxa"/>
            <w:vMerge w:val="continue"/>
            <w:tcBorders>
              <w:top w:val="single" w:sz="4" w:space="0" w:color="000000"/>
              <w:left w:val="single" w:sz="4" w:space="0" w:color="000000"/>
              <w:bottom w:val="single" w:sz="4" w:space="0" w:color="000000"/>
              <w:right w:val="single" w:sz="4" w:space="0" w:color="000000"/>
            </w:tcBorders>
          </w:tcPr>
          <w:p>
            <w:pPr>
              <w:pStyle w:val="Style33"/>
              <w:widowControl w:val="false"/>
              <w:spacing w:before="0" w:after="0"/>
              <w:contextualSpacing/>
              <w:jc w:val="both"/>
              <w:rPr>
                <w:sz w:val="22"/>
                <w:szCs w:val="22"/>
              </w:rPr>
            </w:pPr>
            <w:r>
              <w:rPr>
                <w:sz w:val="22"/>
                <w:szCs w:val="22"/>
              </w:rPr>
            </w:r>
          </w:p>
        </w:tc>
        <w:tc>
          <w:tcPr>
            <w:tcW w:w="1701" w:type="dxa"/>
            <w:tcBorders>
              <w:top w:val="single" w:sz="4" w:space="0" w:color="000000"/>
              <w:left w:val="single" w:sz="4" w:space="0" w:color="000000"/>
              <w:bottom w:val="single" w:sz="4" w:space="0" w:color="000000"/>
              <w:right w:val="single" w:sz="4" w:space="0" w:color="000000"/>
            </w:tcBorders>
          </w:tcPr>
          <w:p>
            <w:pPr>
              <w:pStyle w:val="Style33"/>
              <w:widowControl w:val="false"/>
              <w:rPr>
                <w:sz w:val="22"/>
                <w:szCs w:val="22"/>
              </w:rPr>
            </w:pPr>
            <w:r>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0,0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0,0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0,0</w:t>
            </w:r>
          </w:p>
        </w:tc>
      </w:tr>
      <w:tr>
        <w:trPr>
          <w:trHeight w:val="20" w:hRule="atLeast"/>
        </w:trPr>
        <w:tc>
          <w:tcPr>
            <w:tcW w:w="1417" w:type="dxa"/>
            <w:vMerge w:val="continue"/>
            <w:tcBorders>
              <w:top w:val="single" w:sz="4" w:space="0" w:color="000000"/>
              <w:left w:val="single" w:sz="4" w:space="0" w:color="000000"/>
              <w:bottom w:val="single" w:sz="4" w:space="0" w:color="000000"/>
              <w:right w:val="single" w:sz="4" w:space="0" w:color="000000"/>
            </w:tcBorders>
          </w:tcPr>
          <w:p>
            <w:pPr>
              <w:pStyle w:val="Style33"/>
              <w:widowControl w:val="false"/>
              <w:spacing w:before="0" w:after="0"/>
              <w:contextualSpacing/>
              <w:jc w:val="both"/>
              <w:rPr>
                <w:sz w:val="22"/>
                <w:szCs w:val="22"/>
              </w:rPr>
            </w:pPr>
            <w:r>
              <w:rPr>
                <w:sz w:val="22"/>
                <w:szCs w:val="22"/>
              </w:rPr>
            </w:r>
          </w:p>
        </w:tc>
        <w:tc>
          <w:tcPr>
            <w:tcW w:w="1701" w:type="dxa"/>
            <w:tcBorders>
              <w:top w:val="single" w:sz="4" w:space="0" w:color="000000"/>
              <w:left w:val="single" w:sz="4" w:space="0" w:color="000000"/>
              <w:bottom w:val="single" w:sz="4" w:space="0" w:color="000000"/>
              <w:right w:val="single" w:sz="4" w:space="0" w:color="000000"/>
            </w:tcBorders>
          </w:tcPr>
          <w:p>
            <w:pPr>
              <w:pStyle w:val="Style33"/>
              <w:widowControl w:val="false"/>
              <w:jc w:val="both"/>
              <w:rPr>
                <w:sz w:val="22"/>
                <w:szCs w:val="22"/>
              </w:rPr>
            </w:pPr>
            <w:r>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431 118,9</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145 060,6</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143951,0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142107,3</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0,0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0,0</w:t>
            </w:r>
          </w:p>
        </w:tc>
      </w:tr>
      <w:tr>
        <w:trPr>
          <w:trHeight w:val="20" w:hRule="atLeast"/>
        </w:trPr>
        <w:tc>
          <w:tcPr>
            <w:tcW w:w="1417" w:type="dxa"/>
            <w:vMerge w:val="continue"/>
            <w:tcBorders>
              <w:top w:val="single" w:sz="4" w:space="0" w:color="000000"/>
              <w:left w:val="single" w:sz="4" w:space="0" w:color="000000"/>
              <w:bottom w:val="single" w:sz="4" w:space="0" w:color="000000"/>
              <w:right w:val="single" w:sz="4" w:space="0" w:color="000000"/>
            </w:tcBorders>
          </w:tcPr>
          <w:p>
            <w:pPr>
              <w:pStyle w:val="Style33"/>
              <w:widowControl w:val="false"/>
              <w:spacing w:before="0" w:after="0"/>
              <w:contextualSpacing/>
              <w:jc w:val="both"/>
              <w:rPr>
                <w:sz w:val="22"/>
                <w:szCs w:val="22"/>
              </w:rPr>
            </w:pPr>
            <w:r>
              <w:rPr>
                <w:sz w:val="22"/>
                <w:szCs w:val="22"/>
              </w:rPr>
            </w:r>
          </w:p>
        </w:tc>
        <w:tc>
          <w:tcPr>
            <w:tcW w:w="1701" w:type="dxa"/>
            <w:tcBorders>
              <w:top w:val="single" w:sz="4" w:space="0" w:color="000000"/>
              <w:left w:val="single" w:sz="4" w:space="0" w:color="000000"/>
              <w:bottom w:val="single" w:sz="4" w:space="0" w:color="000000"/>
              <w:right w:val="single" w:sz="4" w:space="0" w:color="000000"/>
            </w:tcBorders>
          </w:tcPr>
          <w:p>
            <w:pPr>
              <w:pStyle w:val="Style33"/>
              <w:widowControl w:val="false"/>
              <w:jc w:val="both"/>
              <w:rPr>
                <w:sz w:val="22"/>
                <w:szCs w:val="22"/>
              </w:rPr>
            </w:pPr>
            <w:r>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14 776,5</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4925,5</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4925,5</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4925,5</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0,0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0,0</w:t>
            </w:r>
          </w:p>
        </w:tc>
      </w:tr>
      <w:tr>
        <w:trPr>
          <w:trHeight w:val="20" w:hRule="atLeast"/>
        </w:trPr>
        <w:tc>
          <w:tcPr>
            <w:tcW w:w="1417" w:type="dxa"/>
            <w:vMerge w:val="continue"/>
            <w:tcBorders>
              <w:top w:val="single" w:sz="4" w:space="0" w:color="000000"/>
              <w:left w:val="single" w:sz="4" w:space="0" w:color="000000"/>
              <w:bottom w:val="single" w:sz="4" w:space="0" w:color="000000"/>
              <w:right w:val="single" w:sz="4" w:space="0" w:color="000000"/>
            </w:tcBorders>
          </w:tcPr>
          <w:p>
            <w:pPr>
              <w:pStyle w:val="Style33"/>
              <w:widowControl w:val="false"/>
              <w:spacing w:before="0" w:after="0"/>
              <w:contextualSpacing/>
              <w:jc w:val="both"/>
              <w:rPr>
                <w:sz w:val="22"/>
                <w:szCs w:val="22"/>
              </w:rPr>
            </w:pPr>
            <w:r>
              <w:rPr>
                <w:sz w:val="22"/>
                <w:szCs w:val="22"/>
              </w:rPr>
            </w:r>
          </w:p>
        </w:tc>
        <w:tc>
          <w:tcPr>
            <w:tcW w:w="1701" w:type="dxa"/>
            <w:tcBorders>
              <w:top w:val="single" w:sz="4" w:space="0" w:color="000000"/>
              <w:left w:val="single" w:sz="4" w:space="0" w:color="000000"/>
              <w:bottom w:val="single" w:sz="4" w:space="0" w:color="000000"/>
              <w:right w:val="single" w:sz="4" w:space="0" w:color="000000"/>
            </w:tcBorders>
          </w:tcPr>
          <w:p>
            <w:pPr>
              <w:pStyle w:val="Style33"/>
              <w:widowControl w:val="false"/>
              <w:jc w:val="both"/>
              <w:rPr>
                <w:sz w:val="22"/>
                <w:szCs w:val="22"/>
              </w:rPr>
            </w:pPr>
            <w:r>
              <w:rPr>
                <w:sz w:val="22"/>
                <w:szCs w:val="22"/>
              </w:rPr>
              <w:t>иные источники финансирования</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2"/>
                <w:szCs w:val="22"/>
              </w:rPr>
            </w:pPr>
            <w:r>
              <w:rPr>
                <w:bCs/>
                <w:sz w:val="22"/>
                <w:szCs w:val="22"/>
              </w:rPr>
              <w:t>0,0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2"/>
                <w:szCs w:val="22"/>
              </w:rPr>
            </w:pPr>
            <w:r>
              <w:rPr>
                <w:bCs/>
                <w:sz w:val="22"/>
                <w:szCs w:val="22"/>
              </w:rPr>
              <w:t>0,0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2"/>
                <w:szCs w:val="22"/>
              </w:rPr>
            </w:pPr>
            <w:r>
              <w:rPr>
                <w:bCs/>
                <w:sz w:val="22"/>
                <w:szCs w:val="22"/>
              </w:rPr>
              <w:t>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2"/>
                <w:szCs w:val="22"/>
              </w:rPr>
            </w:pPr>
            <w:r>
              <w:rPr>
                <w:bCs/>
                <w:sz w:val="22"/>
                <w:szCs w:val="22"/>
              </w:rPr>
              <w:t>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2"/>
                <w:szCs w:val="22"/>
              </w:rPr>
            </w:pPr>
            <w:r>
              <w:rPr>
                <w:bCs/>
                <w:sz w:val="22"/>
                <w:szCs w:val="22"/>
              </w:rPr>
              <w:t>0,0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2"/>
                <w:szCs w:val="22"/>
              </w:rPr>
            </w:pPr>
            <w:r>
              <w:rPr>
                <w:bCs/>
                <w:sz w:val="22"/>
                <w:szCs w:val="22"/>
              </w:rPr>
              <w:t>0,0</w:t>
            </w:r>
          </w:p>
        </w:tc>
      </w:tr>
    </w:tbl>
    <w:p>
      <w:pPr>
        <w:pStyle w:val="ConsPlusNormal1"/>
        <w:widowControl/>
        <w:tabs>
          <w:tab w:val="clear" w:pos="709"/>
          <w:tab w:val="left" w:pos="1276" w:leader="none"/>
        </w:tabs>
        <w:ind w:hanging="0"/>
        <w:jc w:val="right"/>
        <w:rPr>
          <w:rFonts w:ascii="Times New Roman" w:hAnsi="Times New Roman" w:cs="Times New Roman"/>
          <w:sz w:val="24"/>
          <w:szCs w:val="24"/>
        </w:rPr>
      </w:pPr>
      <w:r>
        <w:rPr>
          <w:rFonts w:cs="Times New Roman" w:ascii="Times New Roman" w:hAnsi="Times New Roman"/>
          <w:sz w:val="24"/>
          <w:szCs w:val="24"/>
        </w:rPr>
        <w:t>».</w:t>
      </w:r>
    </w:p>
    <w:p>
      <w:pPr>
        <w:pStyle w:val="ConsPlusNormal1"/>
        <w:widowControl/>
        <w:tabs>
          <w:tab w:val="clear" w:pos="709"/>
          <w:tab w:val="left" w:pos="1276" w:leader="none"/>
        </w:tabs>
        <w:ind w:firstLine="709"/>
        <w:jc w:val="both"/>
        <w:rPr>
          <w:rFonts w:ascii="Times New Roman" w:hAnsi="Times New Roman" w:cs="Times New Roman"/>
          <w:sz w:val="24"/>
          <w:szCs w:val="24"/>
        </w:rPr>
      </w:pPr>
      <w:r>
        <w:rPr>
          <w:rFonts w:cs="Times New Roman" w:ascii="Times New Roman" w:hAnsi="Times New Roman"/>
          <w:sz w:val="24"/>
          <w:szCs w:val="24"/>
        </w:rPr>
        <w:t>1.2. Таблицу 1 «Распределение финансовых ресурсов муниципальной программы     (по годам)» изложить в новой редакции согласно приложению.</w:t>
      </w:r>
    </w:p>
    <w:p>
      <w:pPr>
        <w:pStyle w:val="ConsPlusNormal1"/>
        <w:widowControl/>
        <w:tabs>
          <w:tab w:val="clear" w:pos="709"/>
          <w:tab w:val="left" w:pos="1276"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2. Опубликовать постановление в официальном сетевом издании «октвести.ру» и разместить на официальном веб-сайте Октябрьского района. </w:t>
      </w:r>
    </w:p>
    <w:p>
      <w:pPr>
        <w:pStyle w:val="ConsPlusNormal1"/>
        <w:widowControl/>
        <w:tabs>
          <w:tab w:val="clear" w:pos="709"/>
          <w:tab w:val="left" w:pos="1276" w:leader="none"/>
        </w:tabs>
        <w:ind w:firstLine="709"/>
        <w:jc w:val="both"/>
        <w:rPr>
          <w:rFonts w:ascii="Times New Roman" w:hAnsi="Times New Roman" w:cs="Times New Roman"/>
          <w:sz w:val="24"/>
          <w:szCs w:val="24"/>
        </w:rPr>
      </w:pPr>
      <w:r>
        <w:rPr>
          <w:rFonts w:cs="Times New Roman" w:ascii="Times New Roman" w:hAnsi="Times New Roman"/>
          <w:sz w:val="24"/>
          <w:szCs w:val="24"/>
        </w:rPr>
        <w:t>3. Контроль за выполнением постановления возложить на заместителя главы Октябрьского района по социальным вопросам, начальника Управления образования и молодежной политики администрации Октябрьского района Киселеву Т.Б., заместителя главы Октябрьского района по вопросам муниципальной собственности, недропользования, председателя Комитета по управлению муниципальной собственностью администрации Октябрьского района Хомицкого В.М., в соответствии с их компетенцией.</w:t>
      </w:r>
    </w:p>
    <w:p>
      <w:pPr>
        <w:pStyle w:val="Normal"/>
        <w:tabs>
          <w:tab w:val="clear" w:pos="709"/>
          <w:tab w:val="left" w:pos="993" w:leader="none"/>
        </w:tabs>
        <w:ind w:firstLine="709"/>
        <w:jc w:val="both"/>
        <w:rPr/>
      </w:pPr>
      <w:r>
        <w:rPr/>
      </w:r>
    </w:p>
    <w:p>
      <w:pPr>
        <w:pStyle w:val="Normal"/>
        <w:tabs>
          <w:tab w:val="clear" w:pos="709"/>
          <w:tab w:val="left" w:pos="1260" w:leader="none"/>
          <w:tab w:val="right" w:pos="9498" w:leader="none"/>
        </w:tabs>
        <w:jc w:val="both"/>
        <w:rPr/>
      </w:pPr>
      <w:r>
        <w:rPr/>
      </w:r>
    </w:p>
    <w:p>
      <w:pPr>
        <w:pStyle w:val="Normal"/>
        <w:tabs>
          <w:tab w:val="clear" w:pos="709"/>
          <w:tab w:val="left" w:pos="1260" w:leader="none"/>
          <w:tab w:val="right" w:pos="9498" w:leader="none"/>
        </w:tabs>
        <w:jc w:val="both"/>
        <w:rPr/>
      </w:pPr>
      <w:r>
        <w:rPr/>
        <w:t>Глава Октябрьского района                                                                                         С.В. Заплатин</w:t>
      </w:r>
      <w:bookmarkStart w:id="0" w:name="_GoBack"/>
      <w:bookmarkEnd w:id="0"/>
    </w:p>
    <w:p>
      <w:pPr>
        <w:sectPr>
          <w:type w:val="nextPage"/>
          <w:pgSz w:w="11906" w:h="16838"/>
          <w:pgMar w:left="1701" w:right="567" w:gutter="0" w:header="0" w:top="709" w:footer="0" w:bottom="851"/>
          <w:pgNumType w:fmt="decimal"/>
          <w:formProt w:val="false"/>
          <w:textDirection w:val="lrTb"/>
        </w:sectPr>
      </w:pPr>
    </w:p>
    <w:p>
      <w:pPr>
        <w:pStyle w:val="NoSpacing"/>
        <w:jc w:val="right"/>
        <w:rPr>
          <w:rFonts w:ascii="Times New Roman" w:hAnsi="Times New Roman" w:cs="Times New Roman"/>
          <w:sz w:val="24"/>
          <w:szCs w:val="24"/>
        </w:rPr>
      </w:pPr>
      <w:r>
        <w:rPr>
          <w:rFonts w:cs="Times New Roman" w:ascii="Times New Roman" w:hAnsi="Times New Roman"/>
          <w:sz w:val="24"/>
          <w:szCs w:val="24"/>
        </w:rPr>
        <w:t xml:space="preserve">Приложение </w:t>
      </w:r>
    </w:p>
    <w:p>
      <w:pPr>
        <w:pStyle w:val="NoSpacing"/>
        <w:jc w:val="right"/>
        <w:rPr>
          <w:rFonts w:ascii="Times New Roman" w:hAnsi="Times New Roman" w:cs="Times New Roman"/>
          <w:sz w:val="24"/>
          <w:szCs w:val="24"/>
        </w:rPr>
      </w:pPr>
      <w:r>
        <w:rPr>
          <w:rFonts w:cs="Times New Roman" w:ascii="Times New Roman" w:hAnsi="Times New Roman"/>
          <w:sz w:val="24"/>
          <w:szCs w:val="24"/>
        </w:rPr>
        <w:t>к постановлению администрации Октябрьского района</w:t>
      </w:r>
    </w:p>
    <w:p>
      <w:pPr>
        <w:pStyle w:val="NoSpacing"/>
        <w:jc w:val="right"/>
        <w:rPr>
          <w:rFonts w:ascii="Times New Roman" w:hAnsi="Times New Roman" w:cs="Times New Roman"/>
          <w:sz w:val="24"/>
          <w:szCs w:val="24"/>
        </w:rPr>
      </w:pPr>
      <w:r>
        <w:rPr>
          <w:rFonts w:cs="Times New Roman" w:ascii="Times New Roman" w:hAnsi="Times New Roman"/>
          <w:sz w:val="24"/>
          <w:szCs w:val="24"/>
        </w:rPr>
        <w:t>от «____» _______________2022 г. № ______</w:t>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t>«Таблица 1</w:t>
      </w:r>
    </w:p>
    <w:p>
      <w:pPr>
        <w:pStyle w:val="Normal"/>
        <w:numPr>
          <w:ilvl w:val="0"/>
          <w:numId w:val="0"/>
        </w:numPr>
        <w:tabs>
          <w:tab w:val="clear" w:pos="709"/>
          <w:tab w:val="left" w:pos="142" w:leader="none"/>
          <w:tab w:val="left" w:pos="5529" w:leader="none"/>
        </w:tabs>
        <w:spacing w:lineRule="auto" w:line="216"/>
        <w:ind w:left="142" w:hanging="0"/>
        <w:jc w:val="center"/>
        <w:outlineLvl w:val="0"/>
        <w:rPr>
          <w:b/>
          <w:b/>
        </w:rPr>
      </w:pPr>
      <w:r>
        <w:rPr>
          <w:b/>
        </w:rPr>
        <w:t>Распределение финансовых ресурсов муниципальной программы (по годам)</w:t>
      </w:r>
    </w:p>
    <w:p>
      <w:pPr>
        <w:pStyle w:val="Normal"/>
        <w:numPr>
          <w:ilvl w:val="0"/>
          <w:numId w:val="0"/>
        </w:numPr>
        <w:tabs>
          <w:tab w:val="clear" w:pos="709"/>
          <w:tab w:val="left" w:pos="142" w:leader="none"/>
          <w:tab w:val="left" w:pos="5529" w:leader="none"/>
        </w:tabs>
        <w:spacing w:lineRule="auto" w:line="216"/>
        <w:ind w:left="142" w:hanging="0"/>
        <w:jc w:val="center"/>
        <w:outlineLvl w:val="0"/>
        <w:rPr>
          <w:b/>
          <w:b/>
        </w:rPr>
      </w:pPr>
      <w:r>
        <w:rPr>
          <w:b/>
        </w:rPr>
      </w:r>
    </w:p>
    <w:p>
      <w:pPr>
        <w:pStyle w:val="Normal"/>
        <w:numPr>
          <w:ilvl w:val="0"/>
          <w:numId w:val="0"/>
        </w:numPr>
        <w:tabs>
          <w:tab w:val="clear" w:pos="709"/>
          <w:tab w:val="left" w:pos="142" w:leader="none"/>
          <w:tab w:val="left" w:pos="5529" w:leader="none"/>
        </w:tabs>
        <w:spacing w:lineRule="auto" w:line="216"/>
        <w:ind w:left="142" w:hanging="0"/>
        <w:jc w:val="center"/>
        <w:outlineLvl w:val="0"/>
        <w:rPr>
          <w:b/>
          <w:b/>
        </w:rPr>
      </w:pPr>
      <w:r>
        <w:rPr>
          <w:b/>
        </w:rPr>
      </w:r>
    </w:p>
    <w:tbl>
      <w:tblPr>
        <w:tblW w:w="15593" w:type="dxa"/>
        <w:jc w:val="left"/>
        <w:tblInd w:w="-459" w:type="dxa"/>
        <w:tblLayout w:type="fixed"/>
        <w:tblCellMar>
          <w:top w:w="0" w:type="dxa"/>
          <w:left w:w="108" w:type="dxa"/>
          <w:bottom w:w="0" w:type="dxa"/>
          <w:right w:w="108" w:type="dxa"/>
        </w:tblCellMar>
        <w:tblLook w:firstRow="1" w:noVBand="1" w:lastRow="0" w:firstColumn="1" w:lastColumn="0" w:noHBand="0" w:val="04a0"/>
      </w:tblPr>
      <w:tblGrid>
        <w:gridCol w:w="980"/>
        <w:gridCol w:w="2848"/>
        <w:gridCol w:w="2551"/>
        <w:gridCol w:w="2128"/>
        <w:gridCol w:w="1135"/>
        <w:gridCol w:w="1132"/>
        <w:gridCol w:w="1421"/>
        <w:gridCol w:w="1135"/>
        <w:gridCol w:w="1283"/>
        <w:gridCol w:w="978"/>
      </w:tblGrid>
      <w:tr>
        <w:trPr>
          <w:trHeight w:val="20" w:hRule="atLeast"/>
          <w:cantSplit w:val="true"/>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lineRule="auto" w:line="254"/>
              <w:ind w:left="-102" w:right="-109" w:hanging="0"/>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структурного элемента          (основного мероприятия)</w:t>
            </w:r>
          </w:p>
        </w:tc>
        <w:tc>
          <w:tcPr>
            <w:tcW w:w="284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Структурный элемент (основное мероприятие) муниципальной программы</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8" w:right="-108" w:hanging="0"/>
              <w:jc w:val="center"/>
              <w:rPr>
                <w:sz w:val="20"/>
                <w:szCs w:val="20"/>
              </w:rPr>
            </w:pPr>
            <w:r>
              <w:rPr>
                <w:sz w:val="20"/>
                <w:szCs w:val="20"/>
              </w:rPr>
              <w:t>Ответственный исполнитель/ соисполнитель</w:t>
            </w:r>
          </w:p>
        </w:tc>
        <w:tc>
          <w:tcPr>
            <w:tcW w:w="212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8" w:right="-108" w:hanging="0"/>
              <w:jc w:val="center"/>
              <w:rPr>
                <w:sz w:val="20"/>
                <w:szCs w:val="20"/>
              </w:rPr>
            </w:pPr>
            <w:r>
              <w:rPr>
                <w:sz w:val="20"/>
                <w:szCs w:val="20"/>
              </w:rPr>
              <w:t>Источники финансирования</w:t>
            </w:r>
          </w:p>
        </w:tc>
        <w:tc>
          <w:tcPr>
            <w:tcW w:w="708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Финансовые затраты на реализацию (тыс.рублей)</w:t>
            </w:r>
          </w:p>
        </w:tc>
      </w:tr>
      <w:tr>
        <w:trPr>
          <w:trHeight w:val="180"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8" w:right="-79" w:firstLine="108"/>
              <w:jc w:val="center"/>
              <w:rPr>
                <w:sz w:val="20"/>
                <w:szCs w:val="20"/>
              </w:rPr>
            </w:pPr>
            <w:r>
              <w:rPr>
                <w:sz w:val="20"/>
                <w:szCs w:val="20"/>
              </w:rPr>
              <w:t>всего</w:t>
            </w:r>
          </w:p>
        </w:tc>
        <w:tc>
          <w:tcPr>
            <w:tcW w:w="59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в том числе</w:t>
            </w:r>
          </w:p>
        </w:tc>
      </w:tr>
      <w:tr>
        <w:trPr>
          <w:trHeight w:val="773" w:hRule="atLeast"/>
          <w:cantSplit w:val="true"/>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11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57" w:hanging="0"/>
              <w:jc w:val="center"/>
              <w:rPr>
                <w:sz w:val="20"/>
                <w:szCs w:val="20"/>
              </w:rPr>
            </w:pPr>
            <w:r>
              <w:rPr>
                <w:sz w:val="20"/>
                <w:szCs w:val="20"/>
              </w:rPr>
              <w:t>2022г.</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2023г.</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t>2024г.</w:t>
            </w:r>
          </w:p>
          <w:p>
            <w:pPr>
              <w:pStyle w:val="Normal"/>
              <w:widowControl w:val="false"/>
              <w:jc w:val="center"/>
              <w:rPr>
                <w:sz w:val="20"/>
                <w:szCs w:val="20"/>
              </w:rPr>
            </w:pPr>
            <w:r>
              <w:rPr>
                <w:sz w:val="20"/>
                <w:szCs w:val="20"/>
              </w:rPr>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2025г.</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2026г-2030г.</w:t>
            </w:r>
          </w:p>
        </w:tc>
      </w:tr>
      <w:tr>
        <w:trPr>
          <w:trHeight w:val="255" w:hRule="atLeast"/>
        </w:trPr>
        <w:tc>
          <w:tcPr>
            <w:tcW w:w="980" w:type="dxa"/>
            <w:tcBorders>
              <w:left w:val="single" w:sz="4" w:space="0" w:color="000000"/>
              <w:bottom w:val="single" w:sz="4" w:space="0" w:color="000000"/>
              <w:right w:val="single" w:sz="4" w:space="0" w:color="000000"/>
            </w:tcBorders>
            <w:vAlign w:val="center"/>
          </w:tcPr>
          <w:p>
            <w:pPr>
              <w:pStyle w:val="Normal"/>
              <w:widowControl w:val="false"/>
              <w:ind w:left="-710" w:right="-119" w:hanging="0"/>
              <w:jc w:val="center"/>
              <w:rPr>
                <w:sz w:val="20"/>
                <w:szCs w:val="20"/>
              </w:rPr>
            </w:pPr>
            <w:r>
              <w:rPr>
                <w:sz w:val="20"/>
                <w:szCs w:val="20"/>
              </w:rPr>
              <w:t>1.</w:t>
            </w:r>
          </w:p>
        </w:tc>
        <w:tc>
          <w:tcPr>
            <w:tcW w:w="2848" w:type="dxa"/>
            <w:tcBorders>
              <w:bottom w:val="single" w:sz="4" w:space="0" w:color="000000"/>
              <w:right w:val="single" w:sz="4" w:space="0" w:color="000000"/>
            </w:tcBorders>
            <w:vAlign w:val="center"/>
          </w:tcPr>
          <w:p>
            <w:pPr>
              <w:pStyle w:val="Normal"/>
              <w:widowControl w:val="false"/>
              <w:jc w:val="center"/>
              <w:rPr>
                <w:sz w:val="20"/>
                <w:szCs w:val="20"/>
              </w:rPr>
            </w:pPr>
            <w:r>
              <w:rPr>
                <w:sz w:val="20"/>
                <w:szCs w:val="20"/>
              </w:rPr>
              <w:t>2.</w:t>
            </w:r>
          </w:p>
        </w:tc>
        <w:tc>
          <w:tcPr>
            <w:tcW w:w="2551" w:type="dxa"/>
            <w:tcBorders>
              <w:bottom w:val="single" w:sz="4" w:space="0" w:color="000000"/>
              <w:right w:val="single" w:sz="4" w:space="0" w:color="000000"/>
            </w:tcBorders>
            <w:vAlign w:val="center"/>
          </w:tcPr>
          <w:p>
            <w:pPr>
              <w:pStyle w:val="Normal"/>
              <w:widowControl w:val="false"/>
              <w:jc w:val="center"/>
              <w:rPr>
                <w:sz w:val="20"/>
                <w:szCs w:val="20"/>
              </w:rPr>
            </w:pPr>
            <w:r>
              <w:rPr>
                <w:sz w:val="20"/>
                <w:szCs w:val="20"/>
              </w:rPr>
              <w:t>3.</w:t>
            </w:r>
          </w:p>
        </w:tc>
        <w:tc>
          <w:tcPr>
            <w:tcW w:w="2128" w:type="dxa"/>
            <w:tcBorders>
              <w:bottom w:val="single" w:sz="4" w:space="0" w:color="000000"/>
              <w:right w:val="single" w:sz="4" w:space="0" w:color="000000"/>
            </w:tcBorders>
            <w:vAlign w:val="center"/>
          </w:tcPr>
          <w:p>
            <w:pPr>
              <w:pStyle w:val="Normal"/>
              <w:widowControl w:val="false"/>
              <w:jc w:val="center"/>
              <w:rPr>
                <w:sz w:val="20"/>
                <w:szCs w:val="20"/>
              </w:rPr>
            </w:pPr>
            <w:r>
              <w:rPr>
                <w:sz w:val="20"/>
                <w:szCs w:val="20"/>
              </w:rPr>
              <w:t>4.</w:t>
            </w:r>
          </w:p>
        </w:tc>
        <w:tc>
          <w:tcPr>
            <w:tcW w:w="1135" w:type="dxa"/>
            <w:tcBorders>
              <w:bottom w:val="single" w:sz="4" w:space="0" w:color="000000"/>
              <w:right w:val="single" w:sz="4" w:space="0" w:color="000000"/>
            </w:tcBorders>
            <w:vAlign w:val="center"/>
          </w:tcPr>
          <w:p>
            <w:pPr>
              <w:pStyle w:val="Normal"/>
              <w:widowControl w:val="false"/>
              <w:jc w:val="center"/>
              <w:rPr>
                <w:sz w:val="20"/>
                <w:szCs w:val="20"/>
              </w:rPr>
            </w:pPr>
            <w:r>
              <w:rPr>
                <w:sz w:val="20"/>
                <w:szCs w:val="20"/>
              </w:rPr>
              <w:t>5.</w:t>
            </w:r>
          </w:p>
        </w:tc>
        <w:tc>
          <w:tcPr>
            <w:tcW w:w="1132" w:type="dxa"/>
            <w:tcBorders>
              <w:bottom w:val="single" w:sz="4" w:space="0" w:color="000000"/>
              <w:right w:val="single" w:sz="4" w:space="0" w:color="000000"/>
            </w:tcBorders>
            <w:vAlign w:val="center"/>
          </w:tcPr>
          <w:p>
            <w:pPr>
              <w:pStyle w:val="Normal"/>
              <w:widowControl w:val="false"/>
              <w:jc w:val="center"/>
              <w:rPr>
                <w:sz w:val="20"/>
                <w:szCs w:val="20"/>
              </w:rPr>
            </w:pPr>
            <w:r>
              <w:rPr>
                <w:sz w:val="20"/>
                <w:szCs w:val="20"/>
              </w:rPr>
              <w:t>6.</w:t>
            </w:r>
          </w:p>
        </w:tc>
        <w:tc>
          <w:tcPr>
            <w:tcW w:w="1421" w:type="dxa"/>
            <w:tcBorders>
              <w:bottom w:val="single" w:sz="4" w:space="0" w:color="000000"/>
              <w:right w:val="single" w:sz="4" w:space="0" w:color="000000"/>
            </w:tcBorders>
            <w:vAlign w:val="center"/>
          </w:tcPr>
          <w:p>
            <w:pPr>
              <w:pStyle w:val="Normal"/>
              <w:widowControl w:val="false"/>
              <w:jc w:val="center"/>
              <w:rPr>
                <w:sz w:val="20"/>
                <w:szCs w:val="20"/>
              </w:rPr>
            </w:pPr>
            <w:r>
              <w:rPr>
                <w:sz w:val="20"/>
                <w:szCs w:val="20"/>
              </w:rPr>
              <w:t>7.</w:t>
            </w:r>
          </w:p>
        </w:tc>
        <w:tc>
          <w:tcPr>
            <w:tcW w:w="1135" w:type="dxa"/>
            <w:tcBorders>
              <w:bottom w:val="single" w:sz="4" w:space="0" w:color="000000"/>
              <w:right w:val="single" w:sz="4" w:space="0" w:color="000000"/>
            </w:tcBorders>
          </w:tcPr>
          <w:p>
            <w:pPr>
              <w:pStyle w:val="Normal"/>
              <w:widowControl w:val="false"/>
              <w:jc w:val="center"/>
              <w:rPr>
                <w:sz w:val="20"/>
                <w:szCs w:val="20"/>
              </w:rPr>
            </w:pPr>
            <w:r>
              <w:rPr>
                <w:sz w:val="20"/>
                <w:szCs w:val="20"/>
              </w:rPr>
              <w:t>8.</w:t>
            </w:r>
          </w:p>
        </w:tc>
        <w:tc>
          <w:tcPr>
            <w:tcW w:w="1283"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9.</w:t>
            </w:r>
          </w:p>
        </w:tc>
        <w:tc>
          <w:tcPr>
            <w:tcW w:w="9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10.</w:t>
            </w:r>
          </w:p>
        </w:tc>
      </w:tr>
      <w:tr>
        <w:trPr>
          <w:trHeight w:val="255" w:hRule="atLeast"/>
        </w:trPr>
        <w:tc>
          <w:tcPr>
            <w:tcW w:w="15591" w:type="dxa"/>
            <w:gridSpan w:val="10"/>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Подпрограмма 1. Обеспечение льгот и гарантий детей -  сирот и детей, оставшихся без попечения родителей, лиц из числа детей-сирот и детей, оставшихся без попечения родителей</w:t>
            </w:r>
          </w:p>
        </w:tc>
      </w:tr>
      <w:tr>
        <w:trPr>
          <w:trHeight w:val="513" w:hRule="atLeast"/>
        </w:trPr>
        <w:tc>
          <w:tcPr>
            <w:tcW w:w="980" w:type="dxa"/>
            <w:vMerge w:val="restart"/>
            <w:tcBorders>
              <w:left w:val="single" w:sz="4" w:space="0" w:color="000000"/>
              <w:bottom w:val="single" w:sz="4" w:space="0" w:color="000000"/>
              <w:right w:val="single" w:sz="4" w:space="0" w:color="000000"/>
            </w:tcBorders>
            <w:vAlign w:val="center"/>
          </w:tcPr>
          <w:p>
            <w:pPr>
              <w:pStyle w:val="Normal"/>
              <w:widowControl w:val="false"/>
              <w:ind w:right="-119" w:hanging="0"/>
              <w:jc w:val="center"/>
              <w:rPr>
                <w:sz w:val="20"/>
                <w:szCs w:val="20"/>
              </w:rPr>
            </w:pPr>
            <w:r>
              <w:rPr>
                <w:sz w:val="20"/>
                <w:szCs w:val="20"/>
              </w:rPr>
              <w:t>1.1.</w:t>
            </w:r>
          </w:p>
        </w:tc>
        <w:tc>
          <w:tcPr>
            <w:tcW w:w="2848" w:type="dxa"/>
            <w:vMerge w:val="restart"/>
            <w:tcBorders>
              <w:bottom w:val="single" w:sz="4" w:space="0" w:color="000000"/>
              <w:right w:val="single" w:sz="4" w:space="0" w:color="000000"/>
            </w:tcBorders>
            <w:vAlign w:val="center"/>
          </w:tcPr>
          <w:p>
            <w:pPr>
              <w:pStyle w:val="Normal"/>
              <w:widowControl w:val="false"/>
              <w:jc w:val="center"/>
              <w:rPr>
                <w:sz w:val="20"/>
                <w:szCs w:val="20"/>
              </w:rPr>
            </w:pPr>
            <w:r>
              <w:rPr>
                <w:sz w:val="20"/>
                <w:szCs w:val="20"/>
              </w:rPr>
              <w:t>Основное мероприятие «Реализация мероприятий в сфере социальной поддержки детей-сирот и детей, оставшихся без попечения родителей, лиц из числа детей-сирот, оставшихся без попечения родителей»</w:t>
            </w:r>
          </w:p>
        </w:tc>
        <w:tc>
          <w:tcPr>
            <w:tcW w:w="2551" w:type="dxa"/>
            <w:vMerge w:val="restart"/>
            <w:tcBorders>
              <w:bottom w:val="single" w:sz="4" w:space="0" w:color="000000"/>
              <w:right w:val="single" w:sz="4" w:space="0" w:color="000000"/>
            </w:tcBorders>
            <w:vAlign w:val="center"/>
          </w:tcPr>
          <w:p>
            <w:pPr>
              <w:pStyle w:val="Normal"/>
              <w:widowControl w:val="false"/>
              <w:jc w:val="center"/>
              <w:rPr>
                <w:sz w:val="20"/>
                <w:szCs w:val="20"/>
              </w:rPr>
            </w:pPr>
            <w:r>
              <w:rPr>
                <w:sz w:val="20"/>
                <w:szCs w:val="20"/>
              </w:rPr>
              <w:t>Администрация Октябрьского района (далее-Администрация)/ Управление опеки и попечительства администрации Октябрьского района (далее-Опека)/ Комитет по управлению муниципальной собственностью администрации Октябрьского района (далее-КУМС)/ Управление жилищно-коммунального хозяйства и строительства администрации Октябрьского района (далее-УЖКХ)</w:t>
            </w:r>
          </w:p>
        </w:tc>
        <w:tc>
          <w:tcPr>
            <w:tcW w:w="2128" w:type="dxa"/>
            <w:tcBorders>
              <w:bottom w:val="single" w:sz="4" w:space="0" w:color="000000"/>
              <w:right w:val="single" w:sz="4" w:space="0" w:color="000000"/>
            </w:tcBorders>
            <w:vAlign w:val="center"/>
          </w:tcPr>
          <w:p>
            <w:pPr>
              <w:pStyle w:val="Normal"/>
              <w:widowControl w:val="false"/>
              <w:rPr>
                <w:sz w:val="20"/>
                <w:szCs w:val="20"/>
              </w:rPr>
            </w:pPr>
            <w:r>
              <w:rPr>
                <w:sz w:val="20"/>
                <w:szCs w:val="20"/>
              </w:rPr>
              <w:t>Всего</w:t>
            </w:r>
          </w:p>
        </w:tc>
        <w:tc>
          <w:tcPr>
            <w:tcW w:w="1135" w:type="dxa"/>
            <w:tcBorders>
              <w:bottom w:val="single" w:sz="4" w:space="0" w:color="000000"/>
              <w:right w:val="single" w:sz="4" w:space="0" w:color="000000"/>
            </w:tcBorders>
            <w:vAlign w:val="center"/>
          </w:tcPr>
          <w:p>
            <w:pPr>
              <w:pStyle w:val="Normal"/>
              <w:widowControl w:val="false"/>
              <w:jc w:val="center"/>
              <w:rPr>
                <w:sz w:val="20"/>
                <w:szCs w:val="20"/>
              </w:rPr>
            </w:pPr>
            <w:r>
              <w:rPr>
                <w:sz w:val="20"/>
                <w:szCs w:val="20"/>
              </w:rPr>
              <w:t>397 765,4</w:t>
            </w:r>
          </w:p>
        </w:tc>
        <w:tc>
          <w:tcPr>
            <w:tcW w:w="1132" w:type="dxa"/>
            <w:tcBorders>
              <w:bottom w:val="single" w:sz="4" w:space="0" w:color="000000"/>
              <w:right w:val="single" w:sz="4" w:space="0" w:color="000000"/>
            </w:tcBorders>
            <w:vAlign w:val="center"/>
          </w:tcPr>
          <w:p>
            <w:pPr>
              <w:pStyle w:val="Normal"/>
              <w:widowControl w:val="false"/>
              <w:ind w:right="-111" w:hanging="0"/>
              <w:jc w:val="center"/>
              <w:rPr>
                <w:sz w:val="20"/>
                <w:szCs w:val="20"/>
              </w:rPr>
            </w:pPr>
            <w:r>
              <w:rPr>
                <w:sz w:val="20"/>
                <w:szCs w:val="20"/>
              </w:rPr>
              <w:t>133 896,5</w:t>
            </w:r>
          </w:p>
        </w:tc>
        <w:tc>
          <w:tcPr>
            <w:tcW w:w="1421" w:type="dxa"/>
            <w:tcBorders>
              <w:bottom w:val="single" w:sz="4" w:space="0" w:color="000000"/>
              <w:right w:val="single" w:sz="4" w:space="0" w:color="000000"/>
            </w:tcBorders>
            <w:vAlign w:val="center"/>
          </w:tcPr>
          <w:p>
            <w:pPr>
              <w:pStyle w:val="Normal"/>
              <w:widowControl w:val="false"/>
              <w:ind w:left="-98" w:right="-106" w:hanging="0"/>
              <w:jc w:val="center"/>
              <w:rPr>
                <w:sz w:val="20"/>
                <w:szCs w:val="20"/>
              </w:rPr>
            </w:pPr>
            <w:r>
              <w:rPr>
                <w:sz w:val="20"/>
                <w:szCs w:val="20"/>
              </w:rPr>
              <w:t>132 856,3</w:t>
            </w:r>
          </w:p>
        </w:tc>
        <w:tc>
          <w:tcPr>
            <w:tcW w:w="1135" w:type="dxa"/>
            <w:tcBorders>
              <w:bottom w:val="single" w:sz="4" w:space="0" w:color="000000"/>
              <w:right w:val="single" w:sz="4" w:space="0" w:color="000000"/>
            </w:tcBorders>
            <w:vAlign w:val="center"/>
          </w:tcPr>
          <w:p>
            <w:pPr>
              <w:pStyle w:val="Normal"/>
              <w:widowControl w:val="false"/>
              <w:ind w:left="-133" w:right="-102" w:hanging="0"/>
              <w:jc w:val="center"/>
              <w:rPr>
                <w:sz w:val="20"/>
                <w:szCs w:val="20"/>
              </w:rPr>
            </w:pPr>
            <w:r>
              <w:rPr>
                <w:sz w:val="20"/>
                <w:szCs w:val="20"/>
              </w:rPr>
              <w:t>131 012,6</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995" w:hRule="atLeast"/>
        </w:trPr>
        <w:tc>
          <w:tcPr>
            <w:tcW w:w="980" w:type="dxa"/>
            <w:vMerge w:val="continue"/>
            <w:tcBorders>
              <w:left w:val="single" w:sz="4" w:space="0" w:color="000000"/>
              <w:right w:val="single" w:sz="4" w:space="0" w:color="000000"/>
            </w:tcBorders>
            <w:vAlign w:val="center"/>
          </w:tcPr>
          <w:p>
            <w:pPr>
              <w:pStyle w:val="Normal"/>
              <w:widowControl w:val="false"/>
              <w:ind w:left="-710" w:right="-119" w:hanging="0"/>
              <w:jc w:val="center"/>
              <w:rPr>
                <w:sz w:val="20"/>
                <w:szCs w:val="20"/>
              </w:rPr>
            </w:pPr>
            <w:r>
              <w:rPr>
                <w:sz w:val="20"/>
                <w:szCs w:val="20"/>
              </w:rPr>
            </w:r>
          </w:p>
        </w:tc>
        <w:tc>
          <w:tcPr>
            <w:tcW w:w="2848" w:type="dxa"/>
            <w:vMerge w:val="continue"/>
            <w:tcBorders>
              <w:right w:val="single" w:sz="4" w:space="0" w:color="000000"/>
            </w:tcBorders>
            <w:vAlign w:val="center"/>
          </w:tcPr>
          <w:p>
            <w:pPr>
              <w:pStyle w:val="Normal"/>
              <w:widowControl w:val="false"/>
              <w:jc w:val="center"/>
              <w:rPr>
                <w:sz w:val="20"/>
                <w:szCs w:val="20"/>
              </w:rPr>
            </w:pPr>
            <w:r>
              <w:rPr>
                <w:sz w:val="20"/>
                <w:szCs w:val="20"/>
              </w:rPr>
            </w:r>
          </w:p>
        </w:tc>
        <w:tc>
          <w:tcPr>
            <w:tcW w:w="2551" w:type="dxa"/>
            <w:vMerge w:val="continue"/>
            <w:tcBorders>
              <w:right w:val="single" w:sz="4" w:space="0" w:color="000000"/>
            </w:tcBorders>
            <w:vAlign w:val="center"/>
          </w:tcPr>
          <w:p>
            <w:pPr>
              <w:pStyle w:val="Normal"/>
              <w:widowControl w:val="false"/>
              <w:jc w:val="center"/>
              <w:rPr>
                <w:sz w:val="20"/>
                <w:szCs w:val="20"/>
              </w:rPr>
            </w:pPr>
            <w:r>
              <w:rPr>
                <w:sz w:val="20"/>
                <w:szCs w:val="20"/>
              </w:rPr>
            </w:r>
          </w:p>
        </w:tc>
        <w:tc>
          <w:tcPr>
            <w:tcW w:w="2128" w:type="dxa"/>
            <w:tcBorders>
              <w:bottom w:val="single" w:sz="4" w:space="0" w:color="000000"/>
              <w:right w:val="single" w:sz="4" w:space="0" w:color="000000"/>
            </w:tcBorders>
            <w:vAlign w:val="center"/>
          </w:tcPr>
          <w:p>
            <w:pPr>
              <w:pStyle w:val="Normal"/>
              <w:widowControl w:val="false"/>
              <w:ind w:hanging="8"/>
              <w:rPr>
                <w:bCs/>
                <w:sz w:val="20"/>
                <w:szCs w:val="20"/>
              </w:rPr>
            </w:pPr>
            <w:r>
              <w:rPr>
                <w:bCs/>
                <w:sz w:val="20"/>
                <w:szCs w:val="20"/>
              </w:rPr>
              <w:t>федеральный бюджет</w:t>
            </w:r>
          </w:p>
        </w:tc>
        <w:tc>
          <w:tcPr>
            <w:tcW w:w="1135" w:type="dxa"/>
            <w:tcBorders>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bottom w:val="single" w:sz="4" w:space="0" w:color="000000"/>
              <w:right w:val="single" w:sz="4" w:space="0" w:color="000000"/>
            </w:tcBorders>
            <w:vAlign w:val="center"/>
          </w:tcPr>
          <w:p>
            <w:pPr>
              <w:pStyle w:val="Normal"/>
              <w:widowControl w:val="false"/>
              <w:ind w:right="-111" w:hanging="0"/>
              <w:jc w:val="center"/>
              <w:rPr>
                <w:sz w:val="20"/>
                <w:szCs w:val="20"/>
              </w:rPr>
            </w:pPr>
            <w:r>
              <w:rPr>
                <w:sz w:val="20"/>
                <w:szCs w:val="20"/>
              </w:rPr>
              <w:t>0</w:t>
            </w:r>
          </w:p>
        </w:tc>
        <w:tc>
          <w:tcPr>
            <w:tcW w:w="1421" w:type="dxa"/>
            <w:tcBorders>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1025" w:hRule="atLeast"/>
        </w:trPr>
        <w:tc>
          <w:tcPr>
            <w:tcW w:w="980" w:type="dxa"/>
            <w:vMerge w:val="continue"/>
            <w:tcBorders>
              <w:left w:val="single" w:sz="4" w:space="0" w:color="000000"/>
              <w:right w:val="single" w:sz="4" w:space="0" w:color="000000"/>
            </w:tcBorders>
            <w:vAlign w:val="center"/>
          </w:tcPr>
          <w:p>
            <w:pPr>
              <w:pStyle w:val="Normal"/>
              <w:widowControl w:val="false"/>
              <w:ind w:left="-710" w:right="-119" w:hanging="0"/>
              <w:jc w:val="center"/>
              <w:rPr>
                <w:sz w:val="20"/>
                <w:szCs w:val="20"/>
              </w:rPr>
            </w:pPr>
            <w:r>
              <w:rPr>
                <w:sz w:val="20"/>
                <w:szCs w:val="20"/>
              </w:rPr>
            </w:r>
          </w:p>
        </w:tc>
        <w:tc>
          <w:tcPr>
            <w:tcW w:w="2848" w:type="dxa"/>
            <w:vMerge w:val="continue"/>
            <w:tcBorders>
              <w:right w:val="single" w:sz="4" w:space="0" w:color="000000"/>
            </w:tcBorders>
            <w:vAlign w:val="center"/>
          </w:tcPr>
          <w:p>
            <w:pPr>
              <w:pStyle w:val="Normal"/>
              <w:widowControl w:val="false"/>
              <w:jc w:val="center"/>
              <w:rPr>
                <w:sz w:val="20"/>
                <w:szCs w:val="20"/>
              </w:rPr>
            </w:pPr>
            <w:r>
              <w:rPr>
                <w:sz w:val="20"/>
                <w:szCs w:val="20"/>
              </w:rPr>
            </w:r>
          </w:p>
        </w:tc>
        <w:tc>
          <w:tcPr>
            <w:tcW w:w="2551" w:type="dxa"/>
            <w:vMerge w:val="continue"/>
            <w:tcBorders>
              <w:right w:val="single" w:sz="4" w:space="0" w:color="000000"/>
            </w:tcBorders>
            <w:vAlign w:val="center"/>
          </w:tcPr>
          <w:p>
            <w:pPr>
              <w:pStyle w:val="Normal"/>
              <w:widowControl w:val="false"/>
              <w:jc w:val="center"/>
              <w:rPr>
                <w:sz w:val="20"/>
                <w:szCs w:val="20"/>
              </w:rPr>
            </w:pPr>
            <w:r>
              <w:rPr>
                <w:sz w:val="20"/>
                <w:szCs w:val="20"/>
              </w:rPr>
            </w:r>
          </w:p>
        </w:tc>
        <w:tc>
          <w:tcPr>
            <w:tcW w:w="2128" w:type="dxa"/>
            <w:tcBorders>
              <w:bottom w:val="single" w:sz="4" w:space="0" w:color="000000"/>
              <w:right w:val="single" w:sz="4" w:space="0" w:color="000000"/>
            </w:tcBorders>
            <w:vAlign w:val="center"/>
          </w:tcPr>
          <w:p>
            <w:pPr>
              <w:pStyle w:val="Normal"/>
              <w:widowControl w:val="false"/>
              <w:rPr>
                <w:bCs/>
                <w:sz w:val="20"/>
                <w:szCs w:val="20"/>
              </w:rPr>
            </w:pPr>
            <w:r>
              <w:rPr>
                <w:bCs/>
                <w:sz w:val="20"/>
                <w:szCs w:val="20"/>
              </w:rPr>
              <w:t>бюджет автономного округа</w:t>
            </w:r>
          </w:p>
        </w:tc>
        <w:tc>
          <w:tcPr>
            <w:tcW w:w="1135" w:type="dxa"/>
            <w:tcBorders>
              <w:bottom w:val="single" w:sz="4" w:space="0" w:color="000000"/>
              <w:right w:val="single" w:sz="4" w:space="0" w:color="000000"/>
            </w:tcBorders>
            <w:vAlign w:val="center"/>
          </w:tcPr>
          <w:p>
            <w:pPr>
              <w:pStyle w:val="Normal"/>
              <w:widowControl w:val="false"/>
              <w:jc w:val="center"/>
              <w:rPr>
                <w:sz w:val="20"/>
                <w:szCs w:val="20"/>
              </w:rPr>
            </w:pPr>
            <w:r>
              <w:rPr>
                <w:sz w:val="20"/>
                <w:szCs w:val="20"/>
              </w:rPr>
              <w:t>397 765,4</w:t>
            </w:r>
          </w:p>
        </w:tc>
        <w:tc>
          <w:tcPr>
            <w:tcW w:w="1132" w:type="dxa"/>
            <w:tcBorders>
              <w:bottom w:val="single" w:sz="4" w:space="0" w:color="000000"/>
              <w:right w:val="single" w:sz="4" w:space="0" w:color="000000"/>
            </w:tcBorders>
            <w:vAlign w:val="center"/>
          </w:tcPr>
          <w:p>
            <w:pPr>
              <w:pStyle w:val="Normal"/>
              <w:widowControl w:val="false"/>
              <w:ind w:left="-107" w:right="-111" w:hanging="0"/>
              <w:jc w:val="center"/>
              <w:rPr>
                <w:sz w:val="20"/>
                <w:szCs w:val="20"/>
              </w:rPr>
            </w:pPr>
            <w:r>
              <w:rPr>
                <w:sz w:val="20"/>
                <w:szCs w:val="20"/>
              </w:rPr>
              <w:t>133 896,5</w:t>
            </w:r>
          </w:p>
        </w:tc>
        <w:tc>
          <w:tcPr>
            <w:tcW w:w="1421" w:type="dxa"/>
            <w:tcBorders>
              <w:bottom w:val="single" w:sz="4" w:space="0" w:color="000000"/>
              <w:right w:val="single" w:sz="4" w:space="0" w:color="000000"/>
            </w:tcBorders>
            <w:vAlign w:val="center"/>
          </w:tcPr>
          <w:p>
            <w:pPr>
              <w:pStyle w:val="Normal"/>
              <w:widowControl w:val="false"/>
              <w:ind w:left="-98" w:right="-106" w:hanging="0"/>
              <w:jc w:val="center"/>
              <w:rPr>
                <w:sz w:val="20"/>
                <w:szCs w:val="20"/>
              </w:rPr>
            </w:pPr>
            <w:r>
              <w:rPr>
                <w:sz w:val="20"/>
                <w:szCs w:val="20"/>
              </w:rPr>
              <w:t>132 856,3</w:t>
            </w:r>
          </w:p>
        </w:tc>
        <w:tc>
          <w:tcPr>
            <w:tcW w:w="1135" w:type="dxa"/>
            <w:tcBorders>
              <w:bottom w:val="single" w:sz="4" w:space="0" w:color="000000"/>
              <w:right w:val="single" w:sz="4" w:space="0" w:color="000000"/>
            </w:tcBorders>
            <w:vAlign w:val="center"/>
          </w:tcPr>
          <w:p>
            <w:pPr>
              <w:pStyle w:val="Normal"/>
              <w:widowControl w:val="false"/>
              <w:ind w:left="-44" w:right="-102" w:hanging="0"/>
              <w:jc w:val="center"/>
              <w:rPr>
                <w:sz w:val="20"/>
                <w:szCs w:val="20"/>
              </w:rPr>
            </w:pPr>
            <w:r>
              <w:rPr>
                <w:sz w:val="20"/>
                <w:szCs w:val="20"/>
              </w:rPr>
              <w:t>131 012,6</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843" w:hRule="atLeast"/>
        </w:trPr>
        <w:tc>
          <w:tcPr>
            <w:tcW w:w="980" w:type="dxa"/>
            <w:vMerge w:val="continue"/>
            <w:tcBorders>
              <w:left w:val="single" w:sz="4" w:space="0" w:color="000000"/>
              <w:right w:val="single" w:sz="4" w:space="0" w:color="000000"/>
            </w:tcBorders>
            <w:vAlign w:val="center"/>
          </w:tcPr>
          <w:p>
            <w:pPr>
              <w:pStyle w:val="Normal"/>
              <w:widowControl w:val="false"/>
              <w:ind w:left="-710" w:right="-119" w:hanging="0"/>
              <w:jc w:val="center"/>
              <w:rPr>
                <w:sz w:val="20"/>
                <w:szCs w:val="20"/>
              </w:rPr>
            </w:pPr>
            <w:r>
              <w:rPr>
                <w:sz w:val="20"/>
                <w:szCs w:val="20"/>
              </w:rPr>
            </w:r>
          </w:p>
        </w:tc>
        <w:tc>
          <w:tcPr>
            <w:tcW w:w="2848" w:type="dxa"/>
            <w:vMerge w:val="continue"/>
            <w:tcBorders>
              <w:right w:val="single" w:sz="4" w:space="0" w:color="000000"/>
            </w:tcBorders>
            <w:vAlign w:val="center"/>
          </w:tcPr>
          <w:p>
            <w:pPr>
              <w:pStyle w:val="Normal"/>
              <w:widowControl w:val="false"/>
              <w:jc w:val="center"/>
              <w:rPr>
                <w:sz w:val="20"/>
                <w:szCs w:val="20"/>
              </w:rPr>
            </w:pPr>
            <w:r>
              <w:rPr>
                <w:sz w:val="20"/>
                <w:szCs w:val="20"/>
              </w:rPr>
            </w:r>
          </w:p>
        </w:tc>
        <w:tc>
          <w:tcPr>
            <w:tcW w:w="2551" w:type="dxa"/>
            <w:vMerge w:val="continue"/>
            <w:tcBorders>
              <w:right w:val="single" w:sz="4" w:space="0" w:color="000000"/>
            </w:tcBorders>
            <w:vAlign w:val="center"/>
          </w:tcPr>
          <w:p>
            <w:pPr>
              <w:pStyle w:val="Normal"/>
              <w:widowControl w:val="false"/>
              <w:jc w:val="center"/>
              <w:rPr>
                <w:sz w:val="20"/>
                <w:szCs w:val="20"/>
              </w:rPr>
            </w:pPr>
            <w:r>
              <w:rPr>
                <w:sz w:val="20"/>
                <w:szCs w:val="20"/>
              </w:rPr>
            </w:r>
          </w:p>
        </w:tc>
        <w:tc>
          <w:tcPr>
            <w:tcW w:w="2128" w:type="dxa"/>
            <w:tcBorders>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left w:val="single" w:sz="4" w:space="0" w:color="000000"/>
              <w:bottom w:val="single" w:sz="4" w:space="0" w:color="000000"/>
              <w:right w:val="single" w:sz="4" w:space="0" w:color="000000"/>
            </w:tcBorders>
            <w:vAlign w:val="center"/>
          </w:tcPr>
          <w:p>
            <w:pPr>
              <w:pStyle w:val="Normal"/>
              <w:widowControl w:val="false"/>
              <w:ind w:left="-710" w:right="-119" w:hanging="0"/>
              <w:jc w:val="center"/>
              <w:rPr>
                <w:sz w:val="20"/>
                <w:szCs w:val="20"/>
              </w:rPr>
            </w:pPr>
            <w:r>
              <w:rPr>
                <w:sz w:val="20"/>
                <w:szCs w:val="20"/>
              </w:rPr>
            </w:r>
          </w:p>
        </w:tc>
        <w:tc>
          <w:tcPr>
            <w:tcW w:w="2848" w:type="dxa"/>
            <w:vMerge w:val="continue"/>
            <w:tcBorders>
              <w:bottom w:val="single" w:sz="4" w:space="0" w:color="000000"/>
              <w:right w:val="single" w:sz="4" w:space="0" w:color="000000"/>
            </w:tcBorders>
            <w:vAlign w:val="center"/>
          </w:tcPr>
          <w:p>
            <w:pPr>
              <w:pStyle w:val="Normal"/>
              <w:widowControl w:val="false"/>
              <w:jc w:val="center"/>
              <w:rPr>
                <w:sz w:val="20"/>
                <w:szCs w:val="20"/>
              </w:rPr>
            </w:pPr>
            <w:r>
              <w:rPr>
                <w:sz w:val="20"/>
                <w:szCs w:val="20"/>
              </w:rPr>
            </w:r>
          </w:p>
        </w:tc>
        <w:tc>
          <w:tcPr>
            <w:tcW w:w="2551" w:type="dxa"/>
            <w:vMerge w:val="continue"/>
            <w:tcBorders>
              <w:bottom w:val="single" w:sz="4" w:space="0" w:color="000000"/>
              <w:right w:val="single" w:sz="4" w:space="0" w:color="000000"/>
            </w:tcBorders>
            <w:vAlign w:val="center"/>
          </w:tcPr>
          <w:p>
            <w:pPr>
              <w:pStyle w:val="Normal"/>
              <w:widowControl w:val="false"/>
              <w:jc w:val="center"/>
              <w:rPr>
                <w:sz w:val="20"/>
                <w:szCs w:val="20"/>
              </w:rPr>
            </w:pPr>
            <w:r>
              <w:rPr>
                <w:sz w:val="20"/>
                <w:szCs w:val="20"/>
              </w:rPr>
            </w:r>
          </w:p>
        </w:tc>
        <w:tc>
          <w:tcPr>
            <w:tcW w:w="2128" w:type="dxa"/>
            <w:tcBorders>
              <w:bottom w:val="single" w:sz="4" w:space="0" w:color="000000"/>
              <w:right w:val="single" w:sz="4" w:space="0" w:color="000000"/>
            </w:tcBorders>
            <w:vAlign w:val="center"/>
          </w:tcPr>
          <w:p>
            <w:pPr>
              <w:pStyle w:val="Normal"/>
              <w:widowControl w:val="false"/>
              <w:rPr>
                <w:bCs/>
                <w:sz w:val="20"/>
                <w:szCs w:val="20"/>
              </w:rPr>
            </w:pPr>
            <w:r>
              <w:rPr>
                <w:bCs/>
                <w:sz w:val="20"/>
                <w:szCs w:val="20"/>
              </w:rPr>
              <w:t>иные источники финансирования</w:t>
            </w:r>
          </w:p>
        </w:tc>
        <w:tc>
          <w:tcPr>
            <w:tcW w:w="1135" w:type="dxa"/>
            <w:tcBorders>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479" w:hRule="atLeast"/>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1" w:hanging="0"/>
              <w:jc w:val="center"/>
              <w:rPr>
                <w:sz w:val="20"/>
                <w:szCs w:val="20"/>
              </w:rPr>
            </w:pPr>
            <w:r>
              <w:rPr>
                <w:sz w:val="20"/>
                <w:szCs w:val="20"/>
              </w:rPr>
              <w:t>1.1.1.</w:t>
            </w:r>
          </w:p>
          <w:p>
            <w:pPr>
              <w:pStyle w:val="Normal"/>
              <w:widowControl w:val="false"/>
              <w:ind w:firstLine="38"/>
              <w:jc w:val="center"/>
              <w:rPr>
                <w:sz w:val="20"/>
                <w:szCs w:val="20"/>
              </w:rPr>
            </w:pPr>
            <w:r>
              <w:rPr>
                <w:sz w:val="20"/>
                <w:szCs w:val="20"/>
              </w:rPr>
            </w:r>
          </w:p>
        </w:tc>
        <w:tc>
          <w:tcPr>
            <w:tcW w:w="284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left="-109" w:hanging="0"/>
              <w:rPr>
                <w:sz w:val="20"/>
                <w:szCs w:val="20"/>
              </w:rPr>
            </w:pPr>
            <w:r>
              <w:rPr>
                <w:sz w:val="20"/>
                <w:szCs w:val="20"/>
              </w:rPr>
              <w:t>Расходы на осуществление полномочий по опеке и попечительству;  (1; 1,2 из таблицы 3)</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80"/>
              <w:jc w:val="center"/>
              <w:rPr>
                <w:sz w:val="20"/>
                <w:szCs w:val="20"/>
              </w:rPr>
            </w:pPr>
            <w:r>
              <w:rPr>
                <w:sz w:val="20"/>
                <w:szCs w:val="20"/>
              </w:rPr>
              <w:t>Администрация/Опека</w:t>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Всего</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58 037,3</w:t>
            </w:r>
          </w:p>
        </w:tc>
        <w:tc>
          <w:tcPr>
            <w:tcW w:w="1132" w:type="dxa"/>
            <w:tcBorders>
              <w:bottom w:val="single" w:sz="4" w:space="0" w:color="000000"/>
              <w:right w:val="single" w:sz="4" w:space="0" w:color="000000"/>
            </w:tcBorders>
            <w:vAlign w:val="center"/>
          </w:tcPr>
          <w:p>
            <w:pPr>
              <w:pStyle w:val="Normal"/>
              <w:widowControl w:val="false"/>
              <w:ind w:right="-78" w:hanging="0"/>
              <w:jc w:val="center"/>
              <w:rPr>
                <w:sz w:val="20"/>
                <w:szCs w:val="20"/>
              </w:rPr>
            </w:pPr>
            <w:r>
              <w:rPr>
                <w:sz w:val="20"/>
                <w:szCs w:val="20"/>
              </w:rPr>
              <w:t>17812,9</w:t>
            </w:r>
          </w:p>
        </w:tc>
        <w:tc>
          <w:tcPr>
            <w:tcW w:w="1421" w:type="dxa"/>
            <w:tcBorders>
              <w:bottom w:val="single" w:sz="4" w:space="0" w:color="000000"/>
              <w:right w:val="single" w:sz="4" w:space="0" w:color="000000"/>
            </w:tcBorders>
            <w:vAlign w:val="center"/>
          </w:tcPr>
          <w:p>
            <w:pPr>
              <w:pStyle w:val="Normal"/>
              <w:widowControl w:val="false"/>
              <w:ind w:left="-98" w:right="-106" w:hanging="48"/>
              <w:jc w:val="center"/>
              <w:rPr>
                <w:sz w:val="20"/>
                <w:szCs w:val="20"/>
              </w:rPr>
            </w:pPr>
            <w:r>
              <w:rPr>
                <w:sz w:val="20"/>
                <w:szCs w:val="20"/>
              </w:rPr>
              <w:t>20305,4</w:t>
            </w:r>
          </w:p>
        </w:tc>
        <w:tc>
          <w:tcPr>
            <w:tcW w:w="1135" w:type="dxa"/>
            <w:tcBorders>
              <w:bottom w:val="single" w:sz="4" w:space="0" w:color="000000"/>
              <w:right w:val="single" w:sz="4" w:space="0" w:color="000000"/>
            </w:tcBorders>
            <w:vAlign w:val="center"/>
          </w:tcPr>
          <w:p>
            <w:pPr>
              <w:pStyle w:val="Normal"/>
              <w:widowControl w:val="false"/>
              <w:ind w:right="-102" w:hanging="0"/>
              <w:jc w:val="center"/>
              <w:rPr>
                <w:sz w:val="20"/>
                <w:szCs w:val="20"/>
              </w:rPr>
            </w:pPr>
            <w:r>
              <w:rPr>
                <w:sz w:val="20"/>
                <w:szCs w:val="20"/>
              </w:rPr>
              <w:t>19919,0</w:t>
            </w:r>
          </w:p>
        </w:tc>
        <w:tc>
          <w:tcPr>
            <w:tcW w:w="1283" w:type="dxa"/>
            <w:tcBorders>
              <w:top w:val="single" w:sz="4" w:space="0" w:color="000000"/>
              <w:bottom w:val="single" w:sz="4" w:space="0" w:color="000000"/>
              <w:right w:val="single" w:sz="4" w:space="0" w:color="000000"/>
            </w:tcBorders>
            <w:vAlign w:val="center"/>
          </w:tcPr>
          <w:p>
            <w:pPr>
              <w:pStyle w:val="Normal"/>
              <w:widowControl w:val="false"/>
              <w:ind w:firstLine="28"/>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448" w:hRule="atLeast"/>
          <w:cantSplit w:val="true"/>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8"/>
              <w:rPr>
                <w:bCs/>
                <w:sz w:val="20"/>
                <w:szCs w:val="20"/>
              </w:rPr>
            </w:pPr>
            <w:r>
              <w:rPr>
                <w:bCs/>
                <w:sz w:val="20"/>
                <w:szCs w:val="20"/>
              </w:rPr>
              <w:t>федеральный бюджет</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448" w:hRule="atLeast"/>
          <w:cantSplit w:val="true"/>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бюджет автономного округа</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55 671,4</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17065,8</w:t>
            </w:r>
          </w:p>
        </w:tc>
        <w:tc>
          <w:tcPr>
            <w:tcW w:w="1421" w:type="dxa"/>
            <w:tcBorders>
              <w:top w:val="single" w:sz="4" w:space="0" w:color="000000"/>
              <w:bottom w:val="single" w:sz="4" w:space="0" w:color="000000"/>
              <w:right w:val="single" w:sz="4" w:space="0" w:color="000000"/>
            </w:tcBorders>
            <w:vAlign w:val="center"/>
          </w:tcPr>
          <w:p>
            <w:pPr>
              <w:pStyle w:val="Normal"/>
              <w:widowControl w:val="false"/>
              <w:ind w:right="-106" w:hanging="0"/>
              <w:jc w:val="center"/>
              <w:rPr>
                <w:sz w:val="20"/>
                <w:szCs w:val="20"/>
              </w:rPr>
            </w:pPr>
            <w:r>
              <w:rPr>
                <w:sz w:val="20"/>
                <w:szCs w:val="20"/>
              </w:rPr>
              <w:t>19496,0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r>
          </w:p>
          <w:p>
            <w:pPr>
              <w:pStyle w:val="Normal"/>
              <w:widowControl w:val="false"/>
              <w:ind w:right="-102" w:hanging="0"/>
              <w:jc w:val="center"/>
              <w:rPr>
                <w:sz w:val="20"/>
                <w:szCs w:val="20"/>
              </w:rPr>
            </w:pPr>
            <w:r>
              <w:rPr>
                <w:sz w:val="20"/>
                <w:szCs w:val="20"/>
              </w:rPr>
              <w:t>19109,6</w:t>
            </w:r>
          </w:p>
          <w:p>
            <w:pPr>
              <w:pStyle w:val="Normal"/>
              <w:widowControl w:val="false"/>
              <w:jc w:val="center"/>
              <w:rPr>
                <w:sz w:val="20"/>
                <w:szCs w:val="20"/>
              </w:rPr>
            </w:pPr>
            <w:r>
              <w:rPr>
                <w:sz w:val="20"/>
                <w:szCs w:val="20"/>
              </w:rPr>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r>
          </w:p>
          <w:p>
            <w:pPr>
              <w:pStyle w:val="Normal"/>
              <w:widowControl w:val="false"/>
              <w:ind w:right="-102" w:hanging="0"/>
              <w:jc w:val="center"/>
              <w:rPr>
                <w:sz w:val="20"/>
                <w:szCs w:val="20"/>
              </w:rPr>
            </w:pPr>
            <w:r>
              <w:rPr>
                <w:sz w:val="20"/>
                <w:szCs w:val="20"/>
              </w:rPr>
              <w:t>0</w:t>
            </w:r>
          </w:p>
          <w:p>
            <w:pPr>
              <w:pStyle w:val="Normal"/>
              <w:widowControl w:val="false"/>
              <w:jc w:val="center"/>
              <w:rPr>
                <w:sz w:val="20"/>
                <w:szCs w:val="20"/>
              </w:rPr>
            </w:pPr>
            <w:r>
              <w:rPr>
                <w:sz w:val="20"/>
                <w:szCs w:val="20"/>
              </w:rPr>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448" w:hRule="atLeast"/>
          <w:cantSplit w:val="true"/>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70" w:hRule="atLeast"/>
          <w:cantSplit w:val="true"/>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иные источники финансирования</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559" w:hRule="atLeast"/>
          <w:cantSplit w:val="true"/>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jc w:val="center"/>
              <w:rPr>
                <w:color w:val="000000"/>
                <w:sz w:val="20"/>
                <w:szCs w:val="20"/>
              </w:rPr>
            </w:pPr>
            <w:r>
              <w:rPr>
                <w:color w:val="000000"/>
                <w:sz w:val="20"/>
                <w:szCs w:val="20"/>
              </w:rPr>
              <w:t>1.1.2.</w:t>
            </w:r>
          </w:p>
        </w:tc>
        <w:tc>
          <w:tcPr>
            <w:tcW w:w="284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40" w:after="0"/>
              <w:rPr>
                <w:sz w:val="20"/>
                <w:szCs w:val="20"/>
              </w:rPr>
            </w:pPr>
            <w:r>
              <w:rPr>
                <w:bCs/>
                <w:sz w:val="20"/>
                <w:szCs w:val="20"/>
              </w:rPr>
              <w:t xml:space="preserve">Предоставление сертификатов поставщикам социальных услуг за услуги по </w:t>
            </w:r>
            <w:r>
              <w:rPr>
                <w:sz w:val="20"/>
                <w:szCs w:val="20"/>
              </w:rPr>
              <w:t>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законодательствам формах (2 из таблицы 3)</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8"/>
              <w:rPr>
                <w:bCs/>
                <w:sz w:val="20"/>
                <w:szCs w:val="20"/>
              </w:rPr>
            </w:pPr>
            <w:r>
              <w:rPr>
                <w:bCs/>
                <w:sz w:val="20"/>
                <w:szCs w:val="20"/>
              </w:rPr>
              <w:t>федеральный бюджет</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569" w:hRule="atLeast"/>
          <w:cantSplit w:val="true"/>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0"/>
                <w:szCs w:val="20"/>
              </w:rPr>
            </w:pPr>
            <w:r>
              <w:rPr>
                <w:bCs/>
                <w:sz w:val="20"/>
                <w:szCs w:val="20"/>
              </w:rPr>
              <w:t>бюджет автономного округа</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2 365,9</w:t>
            </w:r>
          </w:p>
        </w:tc>
        <w:tc>
          <w:tcPr>
            <w:tcW w:w="1132"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747,1</w:t>
            </w:r>
          </w:p>
        </w:tc>
        <w:tc>
          <w:tcPr>
            <w:tcW w:w="1421"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809,4</w:t>
            </w:r>
          </w:p>
        </w:tc>
        <w:tc>
          <w:tcPr>
            <w:tcW w:w="1135"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809,4</w:t>
            </w:r>
          </w:p>
        </w:tc>
        <w:tc>
          <w:tcPr>
            <w:tcW w:w="1283"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r>
      <w:tr>
        <w:trPr>
          <w:trHeight w:val="567" w:hRule="atLeast"/>
          <w:cantSplit w:val="true"/>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632"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иные источники финансирования</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471" w:hRule="atLeast"/>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1.1.3.</w:t>
            </w:r>
          </w:p>
        </w:tc>
        <w:tc>
          <w:tcPr>
            <w:tcW w:w="2848" w:type="dxa"/>
            <w:vMerge w:val="restart"/>
            <w:tcBorders>
              <w:top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lang w:eastAsia="en-US"/>
              </w:rPr>
              <w:t xml:space="preserve">Обеспечение дополнительных гарантий прав на жилое помещение для </w:t>
            </w:r>
            <w:r>
              <w:rPr>
                <w:sz w:val="20"/>
                <w:szCs w:val="20"/>
              </w:rPr>
              <w:t>детей - сирот и детей, оставшихся без попечения родителей (3)</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Администрация/Опека</w:t>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Всего</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2 000,6</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658,4</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677,8</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664,4</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339"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федеральный бюджет</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340"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бюджет автономного округа</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2 000,6</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658,4</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677,8</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664,4</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89"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454"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иные источники финансирования</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77" w:hRule="atLeast"/>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1.1.4.</w:t>
            </w:r>
          </w:p>
        </w:tc>
        <w:tc>
          <w:tcPr>
            <w:tcW w:w="2848" w:type="dxa"/>
            <w:vMerge w:val="restart"/>
            <w:tcBorders>
              <w:top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Обеспечение жилыми помещениями</w:t>
            </w:r>
          </w:p>
          <w:p>
            <w:pPr>
              <w:pStyle w:val="Normal"/>
              <w:widowControl w:val="false"/>
              <w:rPr>
                <w:sz w:val="20"/>
                <w:szCs w:val="20"/>
              </w:rPr>
            </w:pPr>
            <w:r>
              <w:rPr>
                <w:sz w:val="20"/>
                <w:szCs w:val="20"/>
              </w:rPr>
              <w:t>детей - сирот и детей, оставшихся без попечения родителей (2)</w:t>
            </w:r>
          </w:p>
        </w:tc>
        <w:tc>
          <w:tcPr>
            <w:tcW w:w="2551" w:type="dxa"/>
            <w:vMerge w:val="restart"/>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КУМС</w:t>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Всего</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98 868,3</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40354,4</w:t>
            </w:r>
          </w:p>
        </w:tc>
        <w:tc>
          <w:tcPr>
            <w:tcW w:w="1421" w:type="dxa"/>
            <w:tcBorders>
              <w:top w:val="single" w:sz="4" w:space="0" w:color="000000"/>
              <w:bottom w:val="single" w:sz="4" w:space="0" w:color="000000"/>
              <w:right w:val="single" w:sz="4" w:space="0" w:color="000000"/>
            </w:tcBorders>
            <w:vAlign w:val="center"/>
          </w:tcPr>
          <w:p>
            <w:pPr>
              <w:pStyle w:val="Normal"/>
              <w:widowControl w:val="false"/>
              <w:ind w:left="-98" w:right="-106" w:hanging="0"/>
              <w:jc w:val="center"/>
              <w:rPr>
                <w:sz w:val="20"/>
                <w:szCs w:val="20"/>
              </w:rPr>
            </w:pPr>
            <w:r>
              <w:rPr>
                <w:sz w:val="20"/>
                <w:szCs w:val="20"/>
              </w:rPr>
              <w:t>30265,8</w:t>
            </w:r>
          </w:p>
        </w:tc>
        <w:tc>
          <w:tcPr>
            <w:tcW w:w="1135" w:type="dxa"/>
            <w:tcBorders>
              <w:top w:val="single" w:sz="4" w:space="0" w:color="000000"/>
              <w:bottom w:val="single" w:sz="4" w:space="0" w:color="000000"/>
              <w:right w:val="single" w:sz="4" w:space="0" w:color="000000"/>
            </w:tcBorders>
          </w:tcPr>
          <w:p>
            <w:pPr>
              <w:pStyle w:val="Normal"/>
              <w:widowControl w:val="false"/>
              <w:ind w:right="-102" w:hanging="0"/>
              <w:jc w:val="center"/>
              <w:rPr>
                <w:sz w:val="20"/>
                <w:szCs w:val="20"/>
              </w:rPr>
            </w:pPr>
            <w:r>
              <w:rPr>
                <w:sz w:val="20"/>
                <w:szCs w:val="20"/>
              </w:rPr>
              <w:t>28248,1</w:t>
            </w:r>
          </w:p>
        </w:tc>
        <w:tc>
          <w:tcPr>
            <w:tcW w:w="1283"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r>
      <w:tr>
        <w:trPr>
          <w:trHeight w:val="558"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федеральный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558"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бюджет автономного округа</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98 868,3</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40354,4</w:t>
            </w:r>
          </w:p>
        </w:tc>
        <w:tc>
          <w:tcPr>
            <w:tcW w:w="1421" w:type="dxa"/>
            <w:tcBorders>
              <w:top w:val="single" w:sz="4" w:space="0" w:color="000000"/>
              <w:bottom w:val="single" w:sz="4" w:space="0" w:color="000000"/>
              <w:right w:val="single" w:sz="4" w:space="0" w:color="000000"/>
            </w:tcBorders>
            <w:vAlign w:val="center"/>
          </w:tcPr>
          <w:p>
            <w:pPr>
              <w:pStyle w:val="Normal"/>
              <w:widowControl w:val="false"/>
              <w:ind w:left="-98" w:right="-106" w:hanging="0"/>
              <w:jc w:val="center"/>
              <w:rPr>
                <w:sz w:val="20"/>
                <w:szCs w:val="20"/>
              </w:rPr>
            </w:pPr>
            <w:r>
              <w:rPr>
                <w:sz w:val="20"/>
                <w:szCs w:val="20"/>
              </w:rPr>
              <w:t>30265,8</w:t>
            </w:r>
          </w:p>
        </w:tc>
        <w:tc>
          <w:tcPr>
            <w:tcW w:w="1135" w:type="dxa"/>
            <w:tcBorders>
              <w:top w:val="single" w:sz="4" w:space="0" w:color="000000"/>
              <w:bottom w:val="single" w:sz="4" w:space="0" w:color="000000"/>
              <w:right w:val="single" w:sz="4" w:space="0" w:color="000000"/>
            </w:tcBorders>
            <w:vAlign w:val="center"/>
          </w:tcPr>
          <w:p>
            <w:pPr>
              <w:pStyle w:val="Normal"/>
              <w:widowControl w:val="false"/>
              <w:ind w:right="-102" w:hanging="0"/>
              <w:jc w:val="center"/>
              <w:rPr>
                <w:sz w:val="20"/>
                <w:szCs w:val="20"/>
              </w:rPr>
            </w:pPr>
            <w:r>
              <w:rPr>
                <w:sz w:val="20"/>
                <w:szCs w:val="20"/>
              </w:rPr>
              <w:t>28248,1</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558"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558"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иные источники финансирования</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367"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restart"/>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УЖКХ</w:t>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федеральный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560"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бюджет автономного округа</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313"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307"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иные источники финансирования</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497" w:hRule="atLeast"/>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1.1.5.</w:t>
            </w:r>
          </w:p>
        </w:tc>
        <w:tc>
          <w:tcPr>
            <w:tcW w:w="284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Предоставление путевок, в оздоровительные лагеря или санаторно-курортные организации и оплате проезда к месту лечения (отдыха) и обратно (1)</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0" w:right="-105" w:hanging="0"/>
              <w:jc w:val="center"/>
              <w:rPr>
                <w:sz w:val="20"/>
                <w:szCs w:val="20"/>
              </w:rPr>
            </w:pPr>
            <w:r>
              <w:rPr>
                <w:sz w:val="20"/>
                <w:szCs w:val="20"/>
              </w:rPr>
              <w:t>Администрация/Опека</w:t>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Всего</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7 000,0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3500,0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3500,0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40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федеральный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553"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бюджет автономного округа</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7 000,0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3500,0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3500,0</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418"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552"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иные источники финансирования</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31" w:hRule="atLeast"/>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1.1.6.</w:t>
            </w:r>
          </w:p>
        </w:tc>
        <w:tc>
          <w:tcPr>
            <w:tcW w:w="284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Вознаграждение приемным родителям (1 из таблицы 3)</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Администрация/Опека</w:t>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Всего</w:t>
            </w:r>
          </w:p>
        </w:tc>
        <w:tc>
          <w:tcPr>
            <w:tcW w:w="1135" w:type="dxa"/>
            <w:tcBorders>
              <w:top w:val="single" w:sz="4" w:space="0" w:color="000000"/>
              <w:bottom w:val="single" w:sz="4" w:space="0" w:color="000000"/>
              <w:right w:val="single" w:sz="4" w:space="0" w:color="000000"/>
            </w:tcBorders>
            <w:vAlign w:val="center"/>
          </w:tcPr>
          <w:p>
            <w:pPr>
              <w:pStyle w:val="Normal"/>
              <w:widowControl w:val="false"/>
              <w:ind w:left="-131" w:right="-81" w:hanging="0"/>
              <w:jc w:val="center"/>
              <w:rPr>
                <w:sz w:val="20"/>
                <w:szCs w:val="20"/>
              </w:rPr>
            </w:pPr>
            <w:r>
              <w:rPr>
                <w:sz w:val="20"/>
                <w:szCs w:val="20"/>
              </w:rPr>
              <w:t>231 285,4</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75 070,8</w:t>
            </w:r>
          </w:p>
        </w:tc>
        <w:tc>
          <w:tcPr>
            <w:tcW w:w="1421" w:type="dxa"/>
            <w:tcBorders>
              <w:top w:val="single" w:sz="4" w:space="0" w:color="000000"/>
              <w:bottom w:val="single" w:sz="4" w:space="0" w:color="000000"/>
              <w:right w:val="single" w:sz="4" w:space="0" w:color="000000"/>
            </w:tcBorders>
            <w:vAlign w:val="center"/>
          </w:tcPr>
          <w:p>
            <w:pPr>
              <w:pStyle w:val="Normal"/>
              <w:widowControl w:val="false"/>
              <w:ind w:right="-106" w:hanging="0"/>
              <w:jc w:val="center"/>
              <w:rPr>
                <w:sz w:val="20"/>
                <w:szCs w:val="20"/>
              </w:rPr>
            </w:pPr>
            <w:r>
              <w:rPr>
                <w:sz w:val="20"/>
                <w:szCs w:val="20"/>
              </w:rPr>
              <w:t>78 107,3</w:t>
            </w:r>
          </w:p>
        </w:tc>
        <w:tc>
          <w:tcPr>
            <w:tcW w:w="1135" w:type="dxa"/>
            <w:tcBorders>
              <w:top w:val="single" w:sz="4" w:space="0" w:color="000000"/>
              <w:bottom w:val="single" w:sz="4" w:space="0" w:color="000000"/>
              <w:right w:val="single" w:sz="4" w:space="0" w:color="000000"/>
            </w:tcBorders>
          </w:tcPr>
          <w:p>
            <w:pPr>
              <w:pStyle w:val="Normal"/>
              <w:widowControl w:val="false"/>
              <w:ind w:right="-102" w:hanging="0"/>
              <w:jc w:val="center"/>
              <w:rPr>
                <w:sz w:val="20"/>
                <w:szCs w:val="20"/>
              </w:rPr>
            </w:pPr>
            <w:r>
              <w:rPr>
                <w:sz w:val="20"/>
                <w:szCs w:val="20"/>
              </w:rPr>
              <w:t>78 107,3</w:t>
            </w:r>
          </w:p>
        </w:tc>
        <w:tc>
          <w:tcPr>
            <w:tcW w:w="1283"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r>
      <w:tr>
        <w:trPr>
          <w:trHeight w:val="323"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федеральный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91"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бюджет автономного округа</w:t>
            </w:r>
          </w:p>
        </w:tc>
        <w:tc>
          <w:tcPr>
            <w:tcW w:w="1135" w:type="dxa"/>
            <w:tcBorders>
              <w:top w:val="single" w:sz="4" w:space="0" w:color="000000"/>
              <w:bottom w:val="single" w:sz="4" w:space="0" w:color="000000"/>
              <w:right w:val="single" w:sz="4" w:space="0" w:color="000000"/>
            </w:tcBorders>
            <w:vAlign w:val="center"/>
          </w:tcPr>
          <w:p>
            <w:pPr>
              <w:pStyle w:val="Normal"/>
              <w:widowControl w:val="false"/>
              <w:ind w:left="-131" w:right="-81" w:hanging="0"/>
              <w:jc w:val="center"/>
              <w:rPr>
                <w:sz w:val="20"/>
                <w:szCs w:val="20"/>
              </w:rPr>
            </w:pPr>
            <w:r>
              <w:rPr>
                <w:sz w:val="20"/>
                <w:szCs w:val="20"/>
              </w:rPr>
              <w:t>231 285,4</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75 070,8</w:t>
            </w:r>
          </w:p>
        </w:tc>
        <w:tc>
          <w:tcPr>
            <w:tcW w:w="1421" w:type="dxa"/>
            <w:tcBorders>
              <w:top w:val="single" w:sz="4" w:space="0" w:color="000000"/>
              <w:bottom w:val="single" w:sz="4" w:space="0" w:color="000000"/>
              <w:right w:val="single" w:sz="4" w:space="0" w:color="000000"/>
            </w:tcBorders>
            <w:vAlign w:val="center"/>
          </w:tcPr>
          <w:p>
            <w:pPr>
              <w:pStyle w:val="Normal"/>
              <w:widowControl w:val="false"/>
              <w:ind w:left="-98" w:right="-106" w:hanging="0"/>
              <w:jc w:val="center"/>
              <w:rPr>
                <w:sz w:val="20"/>
                <w:szCs w:val="20"/>
              </w:rPr>
            </w:pPr>
            <w:r>
              <w:rPr>
                <w:sz w:val="20"/>
                <w:szCs w:val="20"/>
              </w:rPr>
              <w:t>78 107,3</w:t>
            </w:r>
          </w:p>
        </w:tc>
        <w:tc>
          <w:tcPr>
            <w:tcW w:w="1135" w:type="dxa"/>
            <w:tcBorders>
              <w:top w:val="single" w:sz="4" w:space="0" w:color="000000"/>
              <w:bottom w:val="single" w:sz="4" w:space="0" w:color="000000"/>
              <w:right w:val="single" w:sz="4" w:space="0" w:color="000000"/>
            </w:tcBorders>
            <w:vAlign w:val="center"/>
          </w:tcPr>
          <w:p>
            <w:pPr>
              <w:pStyle w:val="Normal"/>
              <w:widowControl w:val="false"/>
              <w:ind w:right="-102" w:hanging="0"/>
              <w:jc w:val="center"/>
              <w:rPr>
                <w:sz w:val="20"/>
                <w:szCs w:val="20"/>
              </w:rPr>
            </w:pPr>
            <w:r>
              <w:rPr>
                <w:sz w:val="20"/>
                <w:szCs w:val="20"/>
              </w:rPr>
              <w:t>78 107,3</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422"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556"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иные источники финансирования</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383" w:hRule="atLeast"/>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jc w:val="center"/>
              <w:rPr>
                <w:color w:val="000000"/>
                <w:sz w:val="20"/>
                <w:szCs w:val="20"/>
              </w:rPr>
            </w:pPr>
            <w:r>
              <w:rPr>
                <w:color w:val="000000"/>
                <w:sz w:val="20"/>
                <w:szCs w:val="20"/>
              </w:rPr>
              <w:t>1.1.7.</w:t>
            </w:r>
          </w:p>
        </w:tc>
        <w:tc>
          <w:tcPr>
            <w:tcW w:w="284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t>Ремонт жилых помещений, собственниками которых являются дети-сироты и дети, оставшиеся без попечения родителей (3)</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jc w:val="center"/>
              <w:rPr>
                <w:sz w:val="20"/>
                <w:szCs w:val="20"/>
              </w:rPr>
            </w:pPr>
            <w:r>
              <w:rPr>
                <w:sz w:val="20"/>
                <w:szCs w:val="20"/>
              </w:rPr>
              <w:t>Администрация</w:t>
            </w:r>
          </w:p>
          <w:p>
            <w:pPr>
              <w:pStyle w:val="Normal"/>
              <w:widowControl w:val="false"/>
              <w:spacing w:lineRule="auto" w:line="254"/>
              <w:jc w:val="center"/>
              <w:rPr>
                <w:color w:val="000000"/>
                <w:sz w:val="20"/>
                <w:szCs w:val="20"/>
              </w:rPr>
            </w:pPr>
            <w:r>
              <w:rPr>
                <w:color w:val="000000"/>
                <w:sz w:val="20"/>
                <w:szCs w:val="20"/>
              </w:rPr>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Всего</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573,8</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573,8</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417" w:hRule="atLeast"/>
        </w:trPr>
        <w:tc>
          <w:tcPr>
            <w:tcW w:w="980"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федеральный бюджет</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455" w:hRule="atLeast"/>
        </w:trPr>
        <w:tc>
          <w:tcPr>
            <w:tcW w:w="980"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бюджет автономного округа</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573,8</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98" w:right="-106" w:hanging="0"/>
              <w:jc w:val="center"/>
              <w:rPr>
                <w:sz w:val="20"/>
                <w:szCs w:val="20"/>
              </w:rPr>
            </w:pPr>
            <w:r>
              <w:rPr>
                <w:sz w:val="20"/>
                <w:szCs w:val="20"/>
              </w:rPr>
              <w:t>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573,8</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433" w:hRule="atLeast"/>
        </w:trPr>
        <w:tc>
          <w:tcPr>
            <w:tcW w:w="980"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615" w:hRule="atLeast"/>
        </w:trPr>
        <w:tc>
          <w:tcPr>
            <w:tcW w:w="980"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иные источники финансирования</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8" w:hRule="atLeast"/>
        </w:trPr>
        <w:tc>
          <w:tcPr>
            <w:tcW w:w="980" w:type="dxa"/>
            <w:vMerge w:val="restart"/>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rPr>
            </w:pPr>
            <w:r>
              <w:rPr>
                <w:sz w:val="20"/>
                <w:szCs w:val="20"/>
              </w:rPr>
            </w:r>
          </w:p>
        </w:tc>
        <w:tc>
          <w:tcPr>
            <w:tcW w:w="5399" w:type="dxa"/>
            <w:gridSpan w:val="2"/>
            <w:vMerge w:val="restart"/>
            <w:tcBorders>
              <w:top w:val="single" w:sz="4" w:space="0" w:color="000000"/>
              <w:bottom w:val="single" w:sz="4" w:space="0" w:color="000000"/>
              <w:right w:val="single" w:sz="4" w:space="0" w:color="000000"/>
            </w:tcBorders>
            <w:vAlign w:val="center"/>
          </w:tcPr>
          <w:p>
            <w:pPr>
              <w:pStyle w:val="Normal"/>
              <w:widowControl w:val="false"/>
              <w:ind w:right="-114" w:hanging="0"/>
              <w:rPr>
                <w:sz w:val="20"/>
                <w:szCs w:val="20"/>
              </w:rPr>
            </w:pPr>
            <w:r>
              <w:rPr>
                <w:sz w:val="20"/>
                <w:szCs w:val="20"/>
              </w:rPr>
              <w:t>Итого по подпрограмме 1</w:t>
            </w:r>
          </w:p>
          <w:p>
            <w:pPr>
              <w:pStyle w:val="Normal"/>
              <w:widowControl w:val="false"/>
              <w:rPr>
                <w:sz w:val="20"/>
                <w:szCs w:val="20"/>
              </w:rPr>
            </w:pPr>
            <w:r>
              <w:rPr>
                <w:sz w:val="20"/>
                <w:szCs w:val="20"/>
              </w:rPr>
            </w:r>
          </w:p>
          <w:p>
            <w:pPr>
              <w:pStyle w:val="Normal"/>
              <w:widowControl w:val="false"/>
              <w:rPr>
                <w:sz w:val="20"/>
                <w:szCs w:val="20"/>
              </w:rPr>
            </w:pPr>
            <w:r>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Всего</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397 765,4</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11" w:hanging="0"/>
              <w:jc w:val="center"/>
              <w:rPr>
                <w:sz w:val="20"/>
                <w:szCs w:val="20"/>
              </w:rPr>
            </w:pPr>
            <w:r>
              <w:rPr>
                <w:sz w:val="20"/>
                <w:szCs w:val="20"/>
              </w:rPr>
              <w:t>133 896,5</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98" w:right="-106" w:hanging="0"/>
              <w:jc w:val="center"/>
              <w:rPr>
                <w:sz w:val="20"/>
                <w:szCs w:val="20"/>
              </w:rPr>
            </w:pPr>
            <w:r>
              <w:rPr>
                <w:sz w:val="20"/>
                <w:szCs w:val="20"/>
              </w:rPr>
              <w:t>132 856,3</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ind w:left="-133" w:right="-102" w:hanging="0"/>
              <w:jc w:val="center"/>
              <w:rPr>
                <w:sz w:val="20"/>
                <w:szCs w:val="20"/>
              </w:rPr>
            </w:pPr>
            <w:r>
              <w:rPr>
                <w:sz w:val="20"/>
                <w:szCs w:val="20"/>
              </w:rPr>
              <w:t>131 012,6</w:t>
            </w:r>
          </w:p>
        </w:tc>
        <w:tc>
          <w:tcPr>
            <w:tcW w:w="1283"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федеральный бюджет</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11" w:hanging="0"/>
              <w:jc w:val="center"/>
              <w:rPr>
                <w:sz w:val="20"/>
                <w:szCs w:val="20"/>
              </w:rPr>
            </w:pPr>
            <w:r>
              <w:rPr>
                <w:sz w:val="20"/>
                <w:szCs w:val="20"/>
              </w:rPr>
              <w:t>0</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бюджет автономного округа</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397 765,4</w:t>
            </w:r>
          </w:p>
        </w:tc>
        <w:tc>
          <w:tcPr>
            <w:tcW w:w="1132" w:type="dxa"/>
            <w:tcBorders>
              <w:top w:val="single" w:sz="4" w:space="0" w:color="000000"/>
              <w:bottom w:val="single" w:sz="4" w:space="0" w:color="000000"/>
              <w:right w:val="single" w:sz="4" w:space="0" w:color="000000"/>
            </w:tcBorders>
            <w:vAlign w:val="center"/>
          </w:tcPr>
          <w:p>
            <w:pPr>
              <w:pStyle w:val="Normal"/>
              <w:widowControl w:val="false"/>
              <w:ind w:left="-107" w:right="-111" w:hanging="0"/>
              <w:jc w:val="center"/>
              <w:rPr>
                <w:sz w:val="20"/>
                <w:szCs w:val="20"/>
              </w:rPr>
            </w:pPr>
            <w:r>
              <w:rPr>
                <w:sz w:val="20"/>
                <w:szCs w:val="20"/>
              </w:rPr>
              <w:t>133 896,5</w:t>
            </w:r>
          </w:p>
        </w:tc>
        <w:tc>
          <w:tcPr>
            <w:tcW w:w="1421" w:type="dxa"/>
            <w:tcBorders>
              <w:top w:val="single" w:sz="4" w:space="0" w:color="000000"/>
              <w:bottom w:val="single" w:sz="4" w:space="0" w:color="000000"/>
              <w:right w:val="single" w:sz="4" w:space="0" w:color="000000"/>
            </w:tcBorders>
            <w:vAlign w:val="center"/>
          </w:tcPr>
          <w:p>
            <w:pPr>
              <w:pStyle w:val="Normal"/>
              <w:widowControl w:val="false"/>
              <w:ind w:left="-98" w:right="-106" w:hanging="0"/>
              <w:jc w:val="center"/>
              <w:rPr>
                <w:sz w:val="20"/>
                <w:szCs w:val="20"/>
              </w:rPr>
            </w:pPr>
            <w:r>
              <w:rPr>
                <w:sz w:val="20"/>
                <w:szCs w:val="20"/>
              </w:rPr>
              <w:t>132 856,3</w:t>
            </w:r>
          </w:p>
        </w:tc>
        <w:tc>
          <w:tcPr>
            <w:tcW w:w="1135" w:type="dxa"/>
            <w:tcBorders>
              <w:top w:val="single" w:sz="4" w:space="0" w:color="000000"/>
              <w:bottom w:val="single" w:sz="4" w:space="0" w:color="000000"/>
              <w:right w:val="single" w:sz="4" w:space="0" w:color="000000"/>
            </w:tcBorders>
            <w:vAlign w:val="center"/>
          </w:tcPr>
          <w:p>
            <w:pPr>
              <w:pStyle w:val="Normal"/>
              <w:widowControl w:val="false"/>
              <w:ind w:left="-44" w:right="-102" w:hanging="0"/>
              <w:jc w:val="center"/>
              <w:rPr>
                <w:sz w:val="20"/>
                <w:szCs w:val="20"/>
              </w:rPr>
            </w:pPr>
            <w:r>
              <w:rPr>
                <w:sz w:val="20"/>
                <w:szCs w:val="20"/>
              </w:rPr>
              <w:t>131 012,6</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иные источники финансирования</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15591" w:type="dxa"/>
            <w:gridSpan w:val="10"/>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397" w:leader="none"/>
              </w:tabs>
              <w:jc w:val="center"/>
              <w:rPr>
                <w:sz w:val="20"/>
                <w:szCs w:val="20"/>
              </w:rPr>
            </w:pPr>
            <w:r>
              <w:rPr>
                <w:sz w:val="20"/>
                <w:szCs w:val="20"/>
              </w:rPr>
              <w:t>Подпрограмма 2. Организация деятельности муниципальной комиссии по делам несовершеннолетних и защите их прав при администрации Октябрьского района</w:t>
            </w:r>
          </w:p>
        </w:tc>
      </w:tr>
      <w:tr>
        <w:trPr>
          <w:trHeight w:val="454" w:hRule="atLeast"/>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jc w:val="center"/>
              <w:rPr>
                <w:color w:val="000000"/>
                <w:sz w:val="20"/>
                <w:szCs w:val="20"/>
              </w:rPr>
            </w:pPr>
            <w:r>
              <w:rPr>
                <w:color w:val="000000"/>
                <w:sz w:val="20"/>
                <w:szCs w:val="20"/>
              </w:rPr>
              <w:t>2.1.</w:t>
            </w:r>
          </w:p>
        </w:tc>
        <w:tc>
          <w:tcPr>
            <w:tcW w:w="2848" w:type="dxa"/>
            <w:vMerge w:val="restart"/>
            <w:tcBorders>
              <w:top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sz w:val="20"/>
                <w:szCs w:val="20"/>
              </w:rPr>
              <w:t>Основное мероприятие «Расходы на осуществление полномочий по организации деятельности муниципальной комиссии по делам несовершеннолетних и защите их прав при администрации Октябрьского района» (3,4,5,6 из таблицы 3)</w:t>
            </w:r>
          </w:p>
        </w:tc>
        <w:tc>
          <w:tcPr>
            <w:tcW w:w="2551" w:type="dxa"/>
            <w:vMerge w:val="restart"/>
            <w:tcBorders>
              <w:top w:val="single" w:sz="4" w:space="0" w:color="000000"/>
              <w:bottom w:val="single" w:sz="4" w:space="0" w:color="000000"/>
              <w:right w:val="single" w:sz="4" w:space="0" w:color="000000"/>
            </w:tcBorders>
            <w:vAlign w:val="center"/>
          </w:tcPr>
          <w:p>
            <w:pPr>
              <w:pStyle w:val="Normal"/>
              <w:widowControl w:val="false"/>
              <w:spacing w:lineRule="auto" w:line="254"/>
              <w:jc w:val="center"/>
              <w:rPr>
                <w:color w:val="000000"/>
                <w:sz w:val="20"/>
                <w:szCs w:val="20"/>
              </w:rPr>
            </w:pPr>
            <w:r>
              <w:rPr>
                <w:sz w:val="20"/>
                <w:szCs w:val="20"/>
              </w:rPr>
              <w:t>Администрация / Отдел по обеспечению деятельности муниципальной комиссии по делам несовершеннолетних и защите их прав при администрации Октябрьского района (далее-КДН)</w:t>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Всего</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28 419,9</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9528,1</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9445,9</w:t>
            </w:r>
          </w:p>
        </w:tc>
        <w:tc>
          <w:tcPr>
            <w:tcW w:w="1135"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9445,9</w:t>
            </w:r>
          </w:p>
        </w:tc>
        <w:tc>
          <w:tcPr>
            <w:tcW w:w="1283"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r>
      <w:tr>
        <w:trPr>
          <w:trHeight w:val="560" w:hRule="atLeast"/>
        </w:trPr>
        <w:tc>
          <w:tcPr>
            <w:tcW w:w="980"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федеральный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668" w:hRule="atLeast"/>
        </w:trPr>
        <w:tc>
          <w:tcPr>
            <w:tcW w:w="980"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бюджет автономного округа</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28 419,9</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9528,1</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9445,9</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9445,9</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553" w:hRule="atLeast"/>
        </w:trPr>
        <w:tc>
          <w:tcPr>
            <w:tcW w:w="980"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675" w:hRule="atLeast"/>
        </w:trPr>
        <w:tc>
          <w:tcPr>
            <w:tcW w:w="980"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иные источники финансирования</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restart"/>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rPr>
            </w:pPr>
            <w:r>
              <w:rPr>
                <w:sz w:val="20"/>
                <w:szCs w:val="20"/>
              </w:rPr>
            </w:r>
          </w:p>
        </w:tc>
        <w:tc>
          <w:tcPr>
            <w:tcW w:w="539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Итого по подпрограмме 2</w:t>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Всего</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28 419,9</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9528,1</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9445,9</w:t>
            </w:r>
          </w:p>
        </w:tc>
        <w:tc>
          <w:tcPr>
            <w:tcW w:w="1135"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9445,9</w:t>
            </w:r>
          </w:p>
        </w:tc>
        <w:tc>
          <w:tcPr>
            <w:tcW w:w="1283"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федеральный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бюджет автономного округа</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28 419,9</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9528,1</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9445,9</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9445,9</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bCs/>
                <w:sz w:val="20"/>
                <w:szCs w:val="20"/>
              </w:rPr>
              <w:t>иные источники финансирования</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15591"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Подпрограмма 3. Социально-экономическое развитие коренных малочисленных народов на территории Октябрьского района</w:t>
            </w:r>
          </w:p>
        </w:tc>
      </w:tr>
      <w:tr>
        <w:trPr>
          <w:trHeight w:val="403" w:hRule="atLeast"/>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jc w:val="center"/>
              <w:rPr>
                <w:color w:val="000000"/>
                <w:sz w:val="20"/>
                <w:szCs w:val="20"/>
              </w:rPr>
            </w:pPr>
            <w:r>
              <w:rPr>
                <w:color w:val="000000"/>
                <w:sz w:val="20"/>
                <w:szCs w:val="20"/>
              </w:rPr>
              <w:t>3.1.</w:t>
            </w:r>
          </w:p>
        </w:tc>
        <w:tc>
          <w:tcPr>
            <w:tcW w:w="284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Основное мероприятие «Реализация переданных государственных полномочий по поддержке коренных малочисленных народов на территории Октябрьского района»</w:t>
            </w:r>
          </w:p>
        </w:tc>
        <w:tc>
          <w:tcPr>
            <w:tcW w:w="2551" w:type="dxa"/>
            <w:vMerge w:val="restart"/>
            <w:tcBorders>
              <w:top w:val="single" w:sz="4" w:space="0" w:color="000000"/>
              <w:bottom w:val="single" w:sz="4" w:space="0" w:color="000000"/>
              <w:right w:val="single" w:sz="4" w:space="0" w:color="000000"/>
            </w:tcBorders>
            <w:vAlign w:val="center"/>
          </w:tcPr>
          <w:p>
            <w:pPr>
              <w:pStyle w:val="Normal"/>
              <w:widowControl w:val="false"/>
              <w:jc w:val="center"/>
              <w:rPr>
                <w:strike/>
                <w:color w:val="FF0000"/>
                <w:sz w:val="20"/>
                <w:szCs w:val="20"/>
              </w:rPr>
            </w:pPr>
            <w:r>
              <w:rPr>
                <w:sz w:val="20"/>
                <w:szCs w:val="20"/>
              </w:rPr>
              <w:t>Администрация / Отдел по вопросам промышленности, экологии и сельского хозяйства администрации Октябрьского района (далее-КМНС)</w:t>
            </w:r>
          </w:p>
        </w:tc>
        <w:tc>
          <w:tcPr>
            <w:tcW w:w="2128" w:type="dxa"/>
            <w:tcBorders>
              <w:top w:val="single" w:sz="4" w:space="0" w:color="000000"/>
              <w:bottom w:val="single" w:sz="4" w:space="0" w:color="000000"/>
              <w:right w:val="single" w:sz="4" w:space="0" w:color="000000"/>
            </w:tcBorders>
            <w:vAlign w:val="center"/>
          </w:tcPr>
          <w:p>
            <w:pPr>
              <w:pStyle w:val="Normal"/>
              <w:widowControl w:val="false"/>
              <w:rPr>
                <w:color w:val="000000"/>
                <w:sz w:val="20"/>
                <w:szCs w:val="20"/>
              </w:rPr>
            </w:pPr>
            <w:r>
              <w:rPr>
                <w:sz w:val="20"/>
                <w:szCs w:val="20"/>
              </w:rPr>
              <w:t>Всего</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4 933,6</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1 636,0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1 648,8</w:t>
            </w:r>
          </w:p>
        </w:tc>
        <w:tc>
          <w:tcPr>
            <w:tcW w:w="1135"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1 648,8</w:t>
            </w:r>
          </w:p>
        </w:tc>
        <w:tc>
          <w:tcPr>
            <w:tcW w:w="1283"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r>
      <w:tr>
        <w:trPr>
          <w:trHeight w:val="421" w:hRule="atLeast"/>
        </w:trPr>
        <w:tc>
          <w:tcPr>
            <w:tcW w:w="980" w:type="dxa"/>
            <w:vMerge w:val="continue"/>
            <w:tcBorders>
              <w:left w:val="single" w:sz="4" w:space="0" w:color="000000"/>
              <w:right w:val="single" w:sz="4" w:space="0" w:color="000000"/>
            </w:tcBorders>
            <w:vAlign w:val="center"/>
          </w:tcPr>
          <w:p>
            <w:pPr>
              <w:pStyle w:val="Normal"/>
              <w:widowControl w:val="false"/>
              <w:spacing w:lineRule="auto" w:line="254"/>
              <w:jc w:val="center"/>
              <w:rPr>
                <w:color w:val="000000"/>
                <w:sz w:val="20"/>
                <w:szCs w:val="20"/>
              </w:rPr>
            </w:pPr>
            <w:r>
              <w:rPr>
                <w:color w:val="000000"/>
                <w:sz w:val="20"/>
                <w:szCs w:val="20"/>
              </w:rPr>
            </w:r>
          </w:p>
        </w:tc>
        <w:tc>
          <w:tcPr>
            <w:tcW w:w="2848"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федеральный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556" w:hRule="atLeast"/>
        </w:trPr>
        <w:tc>
          <w:tcPr>
            <w:tcW w:w="980" w:type="dxa"/>
            <w:vMerge w:val="continue"/>
            <w:tcBorders>
              <w:left w:val="single" w:sz="4" w:space="0" w:color="000000"/>
              <w:right w:val="single" w:sz="4" w:space="0" w:color="000000"/>
            </w:tcBorders>
            <w:vAlign w:val="center"/>
          </w:tcPr>
          <w:p>
            <w:pPr>
              <w:pStyle w:val="Normal"/>
              <w:widowControl w:val="false"/>
              <w:spacing w:lineRule="auto" w:line="254"/>
              <w:jc w:val="center"/>
              <w:rPr>
                <w:color w:val="000000"/>
                <w:sz w:val="20"/>
                <w:szCs w:val="20"/>
              </w:rPr>
            </w:pPr>
            <w:r>
              <w:rPr>
                <w:color w:val="000000"/>
                <w:sz w:val="20"/>
                <w:szCs w:val="20"/>
              </w:rPr>
            </w:r>
          </w:p>
        </w:tc>
        <w:tc>
          <w:tcPr>
            <w:tcW w:w="2848"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бюджет автономного округа</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4 933,6</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1 636,0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1 648,8</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1 648,8</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525" w:hRule="atLeast"/>
        </w:trPr>
        <w:tc>
          <w:tcPr>
            <w:tcW w:w="980" w:type="dxa"/>
            <w:vMerge w:val="continue"/>
            <w:tcBorders>
              <w:left w:val="single" w:sz="4" w:space="0" w:color="000000"/>
              <w:right w:val="single" w:sz="4" w:space="0" w:color="000000"/>
            </w:tcBorders>
            <w:vAlign w:val="center"/>
          </w:tcPr>
          <w:p>
            <w:pPr>
              <w:pStyle w:val="Normal"/>
              <w:widowControl w:val="false"/>
              <w:spacing w:lineRule="auto" w:line="254"/>
              <w:jc w:val="center"/>
              <w:rPr>
                <w:color w:val="000000"/>
                <w:sz w:val="20"/>
                <w:szCs w:val="20"/>
              </w:rPr>
            </w:pPr>
            <w:r>
              <w:rPr>
                <w:color w:val="000000"/>
                <w:sz w:val="20"/>
                <w:szCs w:val="20"/>
              </w:rPr>
            </w:r>
          </w:p>
        </w:tc>
        <w:tc>
          <w:tcPr>
            <w:tcW w:w="2848"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418" w:hRule="atLeast"/>
        </w:trPr>
        <w:tc>
          <w:tcPr>
            <w:tcW w:w="980"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54"/>
              <w:jc w:val="center"/>
              <w:rPr>
                <w:color w:val="000000"/>
                <w:sz w:val="20"/>
                <w:szCs w:val="20"/>
              </w:rPr>
            </w:pPr>
            <w:r>
              <w:rPr>
                <w:color w:val="000000"/>
                <w:sz w:val="20"/>
                <w:szCs w:val="20"/>
              </w:rPr>
            </w:r>
          </w:p>
        </w:tc>
        <w:tc>
          <w:tcPr>
            <w:tcW w:w="284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bCs/>
                <w:sz w:val="20"/>
                <w:szCs w:val="20"/>
              </w:rPr>
              <w:t>иные источники финансирования</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70" w:hRule="atLeast"/>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3.1.1.</w:t>
            </w:r>
          </w:p>
        </w:tc>
        <w:tc>
          <w:tcPr>
            <w:tcW w:w="284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Осуществление государственной поддержки юридических и физических лиц из числа коренных малочисленных народов, осуществляющих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  (5)</w:t>
            </w:r>
          </w:p>
        </w:tc>
        <w:tc>
          <w:tcPr>
            <w:tcW w:w="2551" w:type="dxa"/>
            <w:vMerge w:val="restart"/>
            <w:tcBorders>
              <w:top w:val="single" w:sz="4" w:space="0" w:color="000000"/>
              <w:bottom w:val="single" w:sz="4" w:space="0" w:color="000000"/>
              <w:right w:val="single" w:sz="4" w:space="0" w:color="000000"/>
            </w:tcBorders>
            <w:vAlign w:val="center"/>
          </w:tcPr>
          <w:p>
            <w:pPr>
              <w:pStyle w:val="Normal"/>
              <w:widowControl w:val="false"/>
              <w:ind w:left="-100" w:right="-105" w:hanging="0"/>
              <w:jc w:val="center"/>
              <w:rPr>
                <w:strike/>
                <w:color w:val="FF0000"/>
                <w:sz w:val="20"/>
                <w:szCs w:val="20"/>
              </w:rPr>
            </w:pPr>
            <w:r>
              <w:rPr>
                <w:sz w:val="20"/>
                <w:szCs w:val="20"/>
              </w:rPr>
              <w:t>Администрация/КМНС</w:t>
            </w:r>
          </w:p>
          <w:p>
            <w:pPr>
              <w:pStyle w:val="Normal"/>
              <w:widowControl w:val="false"/>
              <w:jc w:val="center"/>
              <w:rPr>
                <w:strike/>
                <w:color w:val="FF0000"/>
                <w:sz w:val="20"/>
                <w:szCs w:val="20"/>
              </w:rPr>
            </w:pPr>
            <w:r>
              <w:rPr>
                <w:strike/>
                <w:color w:val="FF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color w:val="000000"/>
                <w:sz w:val="20"/>
                <w:szCs w:val="20"/>
              </w:rPr>
            </w:pPr>
            <w:r>
              <w:rPr>
                <w:sz w:val="20"/>
                <w:szCs w:val="20"/>
              </w:rPr>
              <w:t>Всего</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4 330,3</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1434,9</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1447,7</w:t>
            </w:r>
          </w:p>
        </w:tc>
        <w:tc>
          <w:tcPr>
            <w:tcW w:w="1135"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1447,7</w:t>
            </w:r>
          </w:p>
        </w:tc>
        <w:tc>
          <w:tcPr>
            <w:tcW w:w="1283"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r>
      <w:tr>
        <w:trPr>
          <w:trHeight w:val="651"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jc w:val="center"/>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strike/>
                <w:color w:val="FF0000"/>
                <w:sz w:val="20"/>
                <w:szCs w:val="20"/>
              </w:rPr>
            </w:pPr>
            <w:r>
              <w:rPr>
                <w:strike/>
                <w:color w:val="FF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федеральный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774"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jc w:val="center"/>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strike/>
                <w:color w:val="FF0000"/>
                <w:sz w:val="20"/>
                <w:szCs w:val="20"/>
              </w:rPr>
            </w:pPr>
            <w:r>
              <w:rPr>
                <w:strike/>
                <w:color w:val="FF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бюджет автономного округа</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lang w:val="en-US"/>
              </w:rPr>
            </w:pPr>
            <w:r>
              <w:rPr>
                <w:sz w:val="20"/>
                <w:szCs w:val="20"/>
              </w:rPr>
              <w:t>4 330,3</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1434,9</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1447,7</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1447,7</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858"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jc w:val="center"/>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strike/>
                <w:color w:val="FF0000"/>
                <w:sz w:val="20"/>
                <w:szCs w:val="20"/>
              </w:rPr>
            </w:pPr>
            <w:r>
              <w:rPr>
                <w:strike/>
                <w:color w:val="FF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1112"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jc w:val="center"/>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strike/>
                <w:color w:val="FF0000"/>
                <w:sz w:val="20"/>
                <w:szCs w:val="20"/>
              </w:rPr>
            </w:pPr>
            <w:r>
              <w:rPr>
                <w:strike/>
                <w:color w:val="FF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bCs/>
                <w:sz w:val="20"/>
                <w:szCs w:val="20"/>
              </w:rPr>
              <w:t>иные источники финансирования</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70" w:hRule="atLeast"/>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3.1.2.</w:t>
            </w:r>
          </w:p>
        </w:tc>
        <w:tc>
          <w:tcPr>
            <w:tcW w:w="284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Расходы на содержание органов местного самоуправления, осуществляющих переданное отдельное государственное полномочие (4,5; 7 из таблицы 3)</w:t>
            </w:r>
          </w:p>
        </w:tc>
        <w:tc>
          <w:tcPr>
            <w:tcW w:w="2551" w:type="dxa"/>
            <w:vMerge w:val="restart"/>
            <w:tcBorders>
              <w:top w:val="single" w:sz="4" w:space="0" w:color="000000"/>
              <w:bottom w:val="single" w:sz="4" w:space="0" w:color="000000"/>
              <w:right w:val="single" w:sz="4" w:space="0" w:color="000000"/>
            </w:tcBorders>
            <w:vAlign w:val="center"/>
          </w:tcPr>
          <w:p>
            <w:pPr>
              <w:pStyle w:val="Normal"/>
              <w:widowControl w:val="false"/>
              <w:ind w:left="-100" w:right="-105" w:hanging="0"/>
              <w:jc w:val="center"/>
              <w:rPr>
                <w:strike/>
                <w:color w:val="FF0000"/>
                <w:sz w:val="20"/>
                <w:szCs w:val="20"/>
              </w:rPr>
            </w:pPr>
            <w:r>
              <w:rPr>
                <w:sz w:val="20"/>
                <w:szCs w:val="20"/>
              </w:rPr>
              <w:t>Администрация/КМНС</w:t>
            </w:r>
          </w:p>
          <w:p>
            <w:pPr>
              <w:pStyle w:val="Normal"/>
              <w:widowControl w:val="false"/>
              <w:jc w:val="center"/>
              <w:rPr>
                <w:strike/>
                <w:color w:val="FF0000"/>
                <w:sz w:val="20"/>
                <w:szCs w:val="20"/>
              </w:rPr>
            </w:pPr>
            <w:r>
              <w:rPr>
                <w:strike/>
                <w:color w:val="FF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color w:val="000000"/>
                <w:sz w:val="20"/>
                <w:szCs w:val="20"/>
              </w:rPr>
            </w:pPr>
            <w:r>
              <w:rPr>
                <w:sz w:val="20"/>
                <w:szCs w:val="20"/>
              </w:rPr>
              <w:t>Всего</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80,1</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26,7</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26,7</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26,7</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351"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jc w:val="center"/>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strike/>
                <w:color w:val="FF0000"/>
                <w:sz w:val="20"/>
                <w:szCs w:val="20"/>
              </w:rPr>
            </w:pPr>
            <w:r>
              <w:rPr>
                <w:strike/>
                <w:color w:val="FF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федеральный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574"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jc w:val="center"/>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strike/>
                <w:color w:val="FF0000"/>
                <w:sz w:val="20"/>
                <w:szCs w:val="20"/>
              </w:rPr>
            </w:pPr>
            <w:r>
              <w:rPr>
                <w:strike/>
                <w:color w:val="FF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бюджет автономного округа</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80,1</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26,7</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26,7</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26,7</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413"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jc w:val="center"/>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strike/>
                <w:color w:val="FF0000"/>
                <w:sz w:val="20"/>
                <w:szCs w:val="20"/>
              </w:rPr>
            </w:pPr>
            <w:r>
              <w:rPr>
                <w:strike/>
                <w:color w:val="FF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5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jc w:val="center"/>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strike/>
                <w:color w:val="FF0000"/>
                <w:sz w:val="20"/>
                <w:szCs w:val="20"/>
              </w:rPr>
            </w:pPr>
            <w:r>
              <w:rPr>
                <w:strike/>
                <w:color w:val="FF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bCs/>
                <w:sz w:val="20"/>
                <w:szCs w:val="20"/>
              </w:rPr>
              <w:t>иные источники финансирования</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91" w:hRule="atLeast"/>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3.1.3.</w:t>
            </w:r>
          </w:p>
        </w:tc>
        <w:tc>
          <w:tcPr>
            <w:tcW w:w="284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Осуществление государственной поддержки в виде выплаты единовременной финансовой помощи молодым специалистам из числа коренных малочисленных народов, работающим в местах традиционного проживания и традиционной хозяйственной деятельности, на обустройство быта (4)</w:t>
            </w:r>
          </w:p>
        </w:tc>
        <w:tc>
          <w:tcPr>
            <w:tcW w:w="2551" w:type="dxa"/>
            <w:vMerge w:val="restart"/>
            <w:tcBorders>
              <w:top w:val="single" w:sz="4" w:space="0" w:color="000000"/>
              <w:bottom w:val="single" w:sz="4" w:space="0" w:color="000000"/>
              <w:right w:val="single" w:sz="4" w:space="0" w:color="000000"/>
            </w:tcBorders>
            <w:vAlign w:val="center"/>
          </w:tcPr>
          <w:p>
            <w:pPr>
              <w:pStyle w:val="Normal"/>
              <w:widowControl w:val="false"/>
              <w:ind w:left="-100" w:right="-105" w:hanging="0"/>
              <w:jc w:val="center"/>
              <w:rPr>
                <w:strike/>
                <w:color w:val="FF0000"/>
                <w:sz w:val="20"/>
                <w:szCs w:val="20"/>
              </w:rPr>
            </w:pPr>
            <w:r>
              <w:rPr>
                <w:sz w:val="20"/>
                <w:szCs w:val="20"/>
              </w:rPr>
              <w:t>Администрация/КМНС</w:t>
            </w:r>
          </w:p>
          <w:p>
            <w:pPr>
              <w:pStyle w:val="Normal"/>
              <w:widowControl w:val="false"/>
              <w:jc w:val="center"/>
              <w:rPr>
                <w:sz w:val="20"/>
                <w:szCs w:val="20"/>
              </w:rPr>
            </w:pPr>
            <w:r>
              <w:rPr>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color w:val="000000"/>
                <w:sz w:val="20"/>
                <w:szCs w:val="20"/>
              </w:rPr>
            </w:pPr>
            <w:r>
              <w:rPr>
                <w:sz w:val="20"/>
                <w:szCs w:val="20"/>
              </w:rPr>
              <w:t>Всего</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300,0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100,0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100,0</w:t>
            </w:r>
          </w:p>
        </w:tc>
        <w:tc>
          <w:tcPr>
            <w:tcW w:w="1135"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100,0</w:t>
            </w:r>
          </w:p>
        </w:tc>
        <w:tc>
          <w:tcPr>
            <w:tcW w:w="1283"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r>
      <w:tr>
        <w:trPr>
          <w:trHeight w:val="577"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jc w:val="center"/>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strike/>
                <w:color w:val="FF0000"/>
                <w:sz w:val="20"/>
                <w:szCs w:val="20"/>
              </w:rPr>
            </w:pPr>
            <w:r>
              <w:rPr>
                <w:strike/>
                <w:color w:val="FF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федеральный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577"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jc w:val="center"/>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strike/>
                <w:color w:val="FF0000"/>
                <w:sz w:val="20"/>
                <w:szCs w:val="20"/>
              </w:rPr>
            </w:pPr>
            <w:r>
              <w:rPr>
                <w:strike/>
                <w:color w:val="FF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бюджет автономного округа</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300,0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100,0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100,0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100,0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5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jc w:val="center"/>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strike/>
                <w:color w:val="FF0000"/>
                <w:sz w:val="20"/>
                <w:szCs w:val="20"/>
              </w:rPr>
            </w:pPr>
            <w:r>
              <w:rPr>
                <w:strike/>
                <w:color w:val="FF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577"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jc w:val="center"/>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strike/>
                <w:color w:val="FF0000"/>
                <w:sz w:val="20"/>
                <w:szCs w:val="20"/>
              </w:rPr>
            </w:pPr>
            <w:r>
              <w:rPr>
                <w:strike/>
                <w:color w:val="FF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bCs/>
                <w:sz w:val="20"/>
                <w:szCs w:val="20"/>
              </w:rPr>
              <w:t>иные источники финансирования</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42" w:hRule="atLeast"/>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3.1.4.</w:t>
            </w:r>
          </w:p>
        </w:tc>
        <w:tc>
          <w:tcPr>
            <w:tcW w:w="284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Компенсация расходов на оплату обучения правилам безопасного обращения с оружием и проезда к месту нахождения организации, имеющей право проводить подготовку лиц в целях изучения правил безопасного обращения с оружием (7 из таблицы 3)</w:t>
            </w:r>
          </w:p>
        </w:tc>
        <w:tc>
          <w:tcPr>
            <w:tcW w:w="2551" w:type="dxa"/>
            <w:vMerge w:val="restart"/>
            <w:tcBorders>
              <w:top w:val="single" w:sz="4" w:space="0" w:color="000000"/>
              <w:bottom w:val="single" w:sz="4" w:space="0" w:color="000000"/>
              <w:right w:val="single" w:sz="4" w:space="0" w:color="000000"/>
            </w:tcBorders>
            <w:vAlign w:val="center"/>
          </w:tcPr>
          <w:p>
            <w:pPr>
              <w:pStyle w:val="Normal"/>
              <w:widowControl w:val="false"/>
              <w:ind w:left="-100" w:right="-105" w:hanging="0"/>
              <w:jc w:val="center"/>
              <w:rPr>
                <w:strike/>
                <w:color w:val="FF0000"/>
                <w:sz w:val="20"/>
                <w:szCs w:val="20"/>
              </w:rPr>
            </w:pPr>
            <w:r>
              <w:rPr>
                <w:sz w:val="20"/>
                <w:szCs w:val="20"/>
              </w:rPr>
              <w:t>Администрация/КМНС</w:t>
            </w:r>
          </w:p>
          <w:p>
            <w:pPr>
              <w:pStyle w:val="Normal"/>
              <w:widowControl w:val="false"/>
              <w:jc w:val="center"/>
              <w:rPr>
                <w:strike/>
                <w:color w:val="FF0000"/>
                <w:sz w:val="20"/>
                <w:szCs w:val="20"/>
              </w:rPr>
            </w:pPr>
            <w:r>
              <w:rPr>
                <w:strike/>
                <w:color w:val="FF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color w:val="000000"/>
                <w:sz w:val="20"/>
                <w:szCs w:val="20"/>
              </w:rPr>
            </w:pPr>
            <w:r>
              <w:rPr>
                <w:sz w:val="20"/>
                <w:szCs w:val="20"/>
              </w:rPr>
              <w:t>Всего</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223,2</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74,4</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74,4</w:t>
            </w:r>
          </w:p>
        </w:tc>
        <w:tc>
          <w:tcPr>
            <w:tcW w:w="1135"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74,4</w:t>
            </w:r>
          </w:p>
        </w:tc>
        <w:tc>
          <w:tcPr>
            <w:tcW w:w="1283"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r>
      <w:tr>
        <w:trPr>
          <w:trHeight w:val="457"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strike/>
                <w:color w:val="FF0000"/>
                <w:sz w:val="20"/>
                <w:szCs w:val="20"/>
              </w:rPr>
            </w:pPr>
            <w:r>
              <w:rPr>
                <w:strike/>
                <w:color w:val="FF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федеральный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457"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strike/>
                <w:color w:val="FF0000"/>
                <w:sz w:val="20"/>
                <w:szCs w:val="20"/>
              </w:rPr>
            </w:pPr>
            <w:r>
              <w:rPr>
                <w:strike/>
                <w:color w:val="FF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бюджет автономного округа</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223,2</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74,4</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74,4</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74,4</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457"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strike/>
                <w:color w:val="FF0000"/>
                <w:sz w:val="20"/>
                <w:szCs w:val="20"/>
              </w:rPr>
            </w:pPr>
            <w:r>
              <w:rPr>
                <w:strike/>
                <w:color w:val="FF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457"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strike/>
                <w:color w:val="FF0000"/>
                <w:sz w:val="20"/>
                <w:szCs w:val="20"/>
              </w:rPr>
            </w:pPr>
            <w:r>
              <w:rPr>
                <w:strike/>
                <w:color w:val="FF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bCs/>
                <w:sz w:val="20"/>
                <w:szCs w:val="20"/>
              </w:rPr>
              <w:t>иные источники финансирования</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r>
          </w:p>
        </w:tc>
        <w:tc>
          <w:tcPr>
            <w:tcW w:w="539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Итого по подпрограмме 3</w:t>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Всего</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4 933,6</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1 636,0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1 648,8</w:t>
            </w:r>
          </w:p>
        </w:tc>
        <w:tc>
          <w:tcPr>
            <w:tcW w:w="1135"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1 648,8</w:t>
            </w:r>
          </w:p>
        </w:tc>
        <w:tc>
          <w:tcPr>
            <w:tcW w:w="1283"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федеральный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бюджет автономного округа</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4 933,6</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1 636,0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1 648,8</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1 648,8</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bCs/>
                <w:sz w:val="20"/>
                <w:szCs w:val="20"/>
              </w:rPr>
              <w:t>иные источники финансирования</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15591"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Подпрограмма 4. Дополнительное пенсионное обеспечение отдельных категорий граждан</w:t>
            </w:r>
          </w:p>
        </w:tc>
      </w:tr>
      <w:tr>
        <w:trPr>
          <w:trHeight w:val="465" w:hRule="atLeast"/>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jc w:val="center"/>
              <w:rPr>
                <w:color w:val="000000"/>
                <w:sz w:val="20"/>
                <w:szCs w:val="20"/>
              </w:rPr>
            </w:pPr>
            <w:r>
              <w:rPr>
                <w:color w:val="000000"/>
                <w:sz w:val="20"/>
                <w:szCs w:val="20"/>
              </w:rPr>
              <w:t>4.1.</w:t>
            </w:r>
          </w:p>
        </w:tc>
        <w:tc>
          <w:tcPr>
            <w:tcW w:w="284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sz w:val="20"/>
                <w:szCs w:val="20"/>
              </w:rPr>
              <w:t>Основное мероприятие «Выплата пенсии за выслугу лет муниципальным служащим»(8 из таблицы 3)</w:t>
            </w:r>
          </w:p>
        </w:tc>
        <w:tc>
          <w:tcPr>
            <w:tcW w:w="2551" w:type="dxa"/>
            <w:vMerge w:val="restart"/>
            <w:tcBorders>
              <w:top w:val="single" w:sz="4" w:space="0" w:color="000000"/>
              <w:bottom w:val="single" w:sz="4" w:space="0" w:color="000000"/>
              <w:right w:val="single" w:sz="4" w:space="0" w:color="000000"/>
            </w:tcBorders>
            <w:vAlign w:val="center"/>
          </w:tcPr>
          <w:p>
            <w:pPr>
              <w:pStyle w:val="Normal"/>
              <w:widowControl w:val="false"/>
              <w:spacing w:lineRule="auto" w:line="254"/>
              <w:jc w:val="center"/>
              <w:rPr>
                <w:color w:val="000000"/>
                <w:sz w:val="20"/>
                <w:szCs w:val="20"/>
              </w:rPr>
            </w:pPr>
            <w:r>
              <w:rPr>
                <w:sz w:val="20"/>
                <w:szCs w:val="20"/>
              </w:rPr>
              <w:t>Администрация / Отдел муниципальной службы и кадровой политики администрации Октябрьского района</w:t>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Всего</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14 776,5</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4925,5</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4925,5</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4925,5</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340"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федеральный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490"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бюджет автономного округа</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554"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14 776,5</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4925,5</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4925,5</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4925,5</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551"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bCs/>
                <w:sz w:val="20"/>
                <w:szCs w:val="20"/>
              </w:rPr>
              <w:t>иные источники финансирования</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79" w:hRule="atLeast"/>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r>
          </w:p>
        </w:tc>
        <w:tc>
          <w:tcPr>
            <w:tcW w:w="539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Итого по подпрограмме 4</w:t>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Всего</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14 776,5</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4925,5</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4925,5</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4925,5</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федеральный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бюджет автономного округа</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14 776,5</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4925,5</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4925,5</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4925,5</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bCs/>
                <w:sz w:val="20"/>
                <w:szCs w:val="20"/>
              </w:rPr>
              <w:t>иные источники финансирования</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p>
            <w:pPr>
              <w:pStyle w:val="Normal"/>
              <w:widowControl w:val="false"/>
              <w:spacing w:lineRule="auto" w:line="254"/>
              <w:rPr>
                <w:color w:val="000000"/>
                <w:sz w:val="20"/>
                <w:szCs w:val="20"/>
              </w:rPr>
            </w:pPr>
            <w:r>
              <w:rPr>
                <w:color w:val="000000"/>
                <w:sz w:val="20"/>
                <w:szCs w:val="20"/>
              </w:rPr>
            </w:r>
          </w:p>
        </w:tc>
        <w:tc>
          <w:tcPr>
            <w:tcW w:w="539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ind w:left="-100" w:right="-104" w:hanging="0"/>
              <w:jc w:val="center"/>
              <w:rPr>
                <w:color w:val="000000"/>
                <w:sz w:val="20"/>
                <w:szCs w:val="20"/>
              </w:rPr>
            </w:pPr>
            <w:r>
              <w:rPr>
                <w:sz w:val="20"/>
                <w:szCs w:val="20"/>
              </w:rPr>
              <w:t>Всего по муниципальной программе</w:t>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Всего</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445 895,4</w:t>
            </w:r>
          </w:p>
        </w:tc>
        <w:tc>
          <w:tcPr>
            <w:tcW w:w="1132" w:type="dxa"/>
            <w:tcBorders>
              <w:top w:val="single" w:sz="4" w:space="0" w:color="000000"/>
              <w:bottom w:val="single" w:sz="4" w:space="0" w:color="000000"/>
              <w:right w:val="single" w:sz="4" w:space="0" w:color="000000"/>
            </w:tcBorders>
            <w:vAlign w:val="center"/>
          </w:tcPr>
          <w:p>
            <w:pPr>
              <w:pStyle w:val="Normal"/>
              <w:widowControl w:val="false"/>
              <w:ind w:left="-161" w:right="-111" w:hanging="0"/>
              <w:jc w:val="center"/>
              <w:rPr>
                <w:sz w:val="20"/>
                <w:szCs w:val="20"/>
              </w:rPr>
            </w:pPr>
            <w:r>
              <w:rPr>
                <w:sz w:val="20"/>
                <w:szCs w:val="20"/>
              </w:rPr>
              <w:t>149 986,1</w:t>
            </w:r>
          </w:p>
        </w:tc>
        <w:tc>
          <w:tcPr>
            <w:tcW w:w="1421" w:type="dxa"/>
            <w:tcBorders>
              <w:top w:val="single" w:sz="4" w:space="0" w:color="000000"/>
              <w:bottom w:val="single" w:sz="4" w:space="0" w:color="000000"/>
              <w:right w:val="single" w:sz="4" w:space="0" w:color="000000"/>
            </w:tcBorders>
            <w:vAlign w:val="center"/>
          </w:tcPr>
          <w:p>
            <w:pPr>
              <w:pStyle w:val="Normal"/>
              <w:widowControl w:val="false"/>
              <w:ind w:right="-76" w:hanging="0"/>
              <w:jc w:val="center"/>
              <w:rPr>
                <w:sz w:val="20"/>
                <w:szCs w:val="20"/>
              </w:rPr>
            </w:pPr>
            <w:r>
              <w:rPr>
                <w:sz w:val="20"/>
                <w:szCs w:val="20"/>
              </w:rPr>
              <w:t>148 876,5</w:t>
            </w:r>
          </w:p>
        </w:tc>
        <w:tc>
          <w:tcPr>
            <w:tcW w:w="1135" w:type="dxa"/>
            <w:tcBorders>
              <w:top w:val="single" w:sz="4" w:space="0" w:color="000000"/>
              <w:bottom w:val="single" w:sz="4" w:space="0" w:color="000000"/>
              <w:right w:val="single" w:sz="4" w:space="0" w:color="000000"/>
            </w:tcBorders>
            <w:vAlign w:val="center"/>
          </w:tcPr>
          <w:p>
            <w:pPr>
              <w:pStyle w:val="Normal"/>
              <w:widowControl w:val="false"/>
              <w:ind w:left="-133" w:right="-87" w:hanging="0"/>
              <w:jc w:val="center"/>
              <w:rPr>
                <w:sz w:val="20"/>
                <w:szCs w:val="20"/>
              </w:rPr>
            </w:pPr>
            <w:r>
              <w:rPr>
                <w:sz w:val="20"/>
                <w:szCs w:val="20"/>
              </w:rPr>
              <w:t>147 032,8</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федеральный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бюджет автономного округа</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431 118,9</w:t>
            </w:r>
          </w:p>
        </w:tc>
        <w:tc>
          <w:tcPr>
            <w:tcW w:w="1132" w:type="dxa"/>
            <w:tcBorders>
              <w:top w:val="single" w:sz="4" w:space="0" w:color="000000"/>
              <w:bottom w:val="single" w:sz="4" w:space="0" w:color="000000"/>
              <w:right w:val="single" w:sz="4" w:space="0" w:color="000000"/>
            </w:tcBorders>
            <w:vAlign w:val="center"/>
          </w:tcPr>
          <w:p>
            <w:pPr>
              <w:pStyle w:val="Normal"/>
              <w:widowControl w:val="false"/>
              <w:ind w:right="-111" w:hanging="0"/>
              <w:jc w:val="center"/>
              <w:rPr>
                <w:sz w:val="20"/>
                <w:szCs w:val="20"/>
              </w:rPr>
            </w:pPr>
            <w:r>
              <w:rPr>
                <w:sz w:val="20"/>
                <w:szCs w:val="20"/>
              </w:rPr>
              <w:t>145 060,6</w:t>
            </w:r>
          </w:p>
        </w:tc>
        <w:tc>
          <w:tcPr>
            <w:tcW w:w="1421" w:type="dxa"/>
            <w:tcBorders>
              <w:top w:val="single" w:sz="4" w:space="0" w:color="000000"/>
              <w:bottom w:val="single" w:sz="4" w:space="0" w:color="000000"/>
              <w:right w:val="single" w:sz="4" w:space="0" w:color="000000"/>
            </w:tcBorders>
            <w:vAlign w:val="center"/>
          </w:tcPr>
          <w:p>
            <w:pPr>
              <w:pStyle w:val="Normal"/>
              <w:widowControl w:val="false"/>
              <w:ind w:right="-76" w:hanging="0"/>
              <w:jc w:val="center"/>
              <w:rPr>
                <w:sz w:val="20"/>
                <w:szCs w:val="20"/>
              </w:rPr>
            </w:pPr>
            <w:r>
              <w:rPr>
                <w:sz w:val="20"/>
                <w:szCs w:val="20"/>
              </w:rPr>
              <w:t>143 951,0</w:t>
            </w:r>
          </w:p>
        </w:tc>
        <w:tc>
          <w:tcPr>
            <w:tcW w:w="1135" w:type="dxa"/>
            <w:tcBorders>
              <w:top w:val="single" w:sz="4" w:space="0" w:color="000000"/>
              <w:bottom w:val="single" w:sz="4" w:space="0" w:color="000000"/>
              <w:right w:val="single" w:sz="4" w:space="0" w:color="000000"/>
            </w:tcBorders>
            <w:vAlign w:val="center"/>
          </w:tcPr>
          <w:p>
            <w:pPr>
              <w:pStyle w:val="Normal"/>
              <w:widowControl w:val="false"/>
              <w:ind w:left="-133" w:right="-87" w:hanging="0"/>
              <w:jc w:val="center"/>
              <w:rPr>
                <w:sz w:val="20"/>
                <w:szCs w:val="20"/>
              </w:rPr>
            </w:pPr>
            <w:r>
              <w:rPr>
                <w:sz w:val="20"/>
                <w:szCs w:val="20"/>
              </w:rPr>
              <w:t>142 107,3</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14 776,5</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4925,5</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4925,5</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4925,5</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bCs/>
                <w:sz w:val="20"/>
                <w:szCs w:val="20"/>
              </w:rPr>
              <w:t>иные источники финансирования</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15591"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color w:val="000000"/>
                <w:sz w:val="20"/>
                <w:szCs w:val="20"/>
              </w:rPr>
              <w:t>В том числе</w:t>
            </w:r>
          </w:p>
        </w:tc>
      </w:tr>
      <w:tr>
        <w:trPr>
          <w:trHeight w:val="255" w:hRule="atLeast"/>
        </w:trPr>
        <w:tc>
          <w:tcPr>
            <w:tcW w:w="980" w:type="dxa"/>
            <w:vMerge w:val="restart"/>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restart"/>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t>Проектная часть</w:t>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всего</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федеральный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бюджет автономного округа</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bCs/>
                <w:sz w:val="20"/>
                <w:szCs w:val="20"/>
              </w:rPr>
              <w:t>иные источники финансирования</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r>
      <w:tr>
        <w:trPr>
          <w:trHeight w:val="255" w:hRule="atLeast"/>
        </w:trPr>
        <w:tc>
          <w:tcPr>
            <w:tcW w:w="980" w:type="dxa"/>
            <w:vMerge w:val="restart"/>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restart"/>
            <w:tcBorders>
              <w:left w:val="single" w:sz="4" w:space="0" w:color="000000"/>
              <w:bottom w:val="single" w:sz="4" w:space="0" w:color="000000"/>
              <w:right w:val="single" w:sz="4" w:space="0" w:color="000000"/>
            </w:tcBorders>
            <w:vAlign w:val="center"/>
          </w:tcPr>
          <w:p>
            <w:pPr>
              <w:pStyle w:val="Normal"/>
              <w:widowControl w:val="false"/>
              <w:spacing w:lineRule="auto" w:line="254"/>
              <w:ind w:left="-113" w:right="-112" w:hanging="0"/>
              <w:rPr>
                <w:color w:val="000000"/>
                <w:sz w:val="20"/>
                <w:szCs w:val="20"/>
              </w:rPr>
            </w:pPr>
            <w:r>
              <w:rPr>
                <w:color w:val="000000"/>
                <w:sz w:val="20"/>
                <w:szCs w:val="20"/>
              </w:rPr>
              <w:t>Процессная часть</w:t>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всего</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445 895,4</w:t>
            </w:r>
          </w:p>
        </w:tc>
        <w:tc>
          <w:tcPr>
            <w:tcW w:w="1132" w:type="dxa"/>
            <w:tcBorders>
              <w:top w:val="single" w:sz="4" w:space="0" w:color="000000"/>
              <w:bottom w:val="single" w:sz="4" w:space="0" w:color="000000"/>
              <w:right w:val="single" w:sz="4" w:space="0" w:color="000000"/>
            </w:tcBorders>
            <w:vAlign w:val="center"/>
          </w:tcPr>
          <w:p>
            <w:pPr>
              <w:pStyle w:val="Normal"/>
              <w:widowControl w:val="false"/>
              <w:ind w:left="-161" w:right="-111" w:hanging="0"/>
              <w:jc w:val="center"/>
              <w:rPr>
                <w:sz w:val="20"/>
                <w:szCs w:val="20"/>
              </w:rPr>
            </w:pPr>
            <w:r>
              <w:rPr>
                <w:sz w:val="20"/>
                <w:szCs w:val="20"/>
              </w:rPr>
              <w:t>149 986,1</w:t>
            </w:r>
          </w:p>
        </w:tc>
        <w:tc>
          <w:tcPr>
            <w:tcW w:w="1421" w:type="dxa"/>
            <w:tcBorders>
              <w:top w:val="single" w:sz="4" w:space="0" w:color="000000"/>
              <w:bottom w:val="single" w:sz="4" w:space="0" w:color="000000"/>
              <w:right w:val="single" w:sz="4" w:space="0" w:color="000000"/>
            </w:tcBorders>
            <w:vAlign w:val="center"/>
          </w:tcPr>
          <w:p>
            <w:pPr>
              <w:pStyle w:val="Normal"/>
              <w:widowControl w:val="false"/>
              <w:ind w:right="-76" w:hanging="0"/>
              <w:jc w:val="center"/>
              <w:rPr>
                <w:sz w:val="20"/>
                <w:szCs w:val="20"/>
              </w:rPr>
            </w:pPr>
            <w:r>
              <w:rPr>
                <w:sz w:val="20"/>
                <w:szCs w:val="20"/>
              </w:rPr>
              <w:t>148 876,5</w:t>
            </w:r>
          </w:p>
        </w:tc>
        <w:tc>
          <w:tcPr>
            <w:tcW w:w="1135" w:type="dxa"/>
            <w:tcBorders>
              <w:top w:val="single" w:sz="4" w:space="0" w:color="000000"/>
              <w:bottom w:val="single" w:sz="4" w:space="0" w:color="000000"/>
              <w:right w:val="single" w:sz="4" w:space="0" w:color="000000"/>
            </w:tcBorders>
            <w:vAlign w:val="center"/>
          </w:tcPr>
          <w:p>
            <w:pPr>
              <w:pStyle w:val="Normal"/>
              <w:widowControl w:val="false"/>
              <w:ind w:left="-133" w:right="-87" w:hanging="0"/>
              <w:jc w:val="center"/>
              <w:rPr>
                <w:sz w:val="20"/>
                <w:szCs w:val="20"/>
              </w:rPr>
            </w:pPr>
            <w:r>
              <w:rPr>
                <w:sz w:val="20"/>
                <w:szCs w:val="20"/>
              </w:rPr>
              <w:t>147 032,8</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федеральный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бюджет автономного округа</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431 118,9</w:t>
            </w:r>
          </w:p>
        </w:tc>
        <w:tc>
          <w:tcPr>
            <w:tcW w:w="1132" w:type="dxa"/>
            <w:tcBorders>
              <w:top w:val="single" w:sz="4" w:space="0" w:color="000000"/>
              <w:bottom w:val="single" w:sz="4" w:space="0" w:color="000000"/>
              <w:right w:val="single" w:sz="4" w:space="0" w:color="000000"/>
            </w:tcBorders>
            <w:vAlign w:val="center"/>
          </w:tcPr>
          <w:p>
            <w:pPr>
              <w:pStyle w:val="Normal"/>
              <w:widowControl w:val="false"/>
              <w:ind w:right="-111" w:hanging="0"/>
              <w:jc w:val="center"/>
              <w:rPr>
                <w:sz w:val="20"/>
                <w:szCs w:val="20"/>
              </w:rPr>
            </w:pPr>
            <w:r>
              <w:rPr>
                <w:sz w:val="20"/>
                <w:szCs w:val="20"/>
              </w:rPr>
              <w:t>145 060,6</w:t>
            </w:r>
          </w:p>
        </w:tc>
        <w:tc>
          <w:tcPr>
            <w:tcW w:w="1421" w:type="dxa"/>
            <w:tcBorders>
              <w:top w:val="single" w:sz="4" w:space="0" w:color="000000"/>
              <w:bottom w:val="single" w:sz="4" w:space="0" w:color="000000"/>
              <w:right w:val="single" w:sz="4" w:space="0" w:color="000000"/>
            </w:tcBorders>
            <w:vAlign w:val="center"/>
          </w:tcPr>
          <w:p>
            <w:pPr>
              <w:pStyle w:val="Normal"/>
              <w:widowControl w:val="false"/>
              <w:ind w:right="-76" w:hanging="0"/>
              <w:jc w:val="center"/>
              <w:rPr>
                <w:sz w:val="20"/>
                <w:szCs w:val="20"/>
              </w:rPr>
            </w:pPr>
            <w:r>
              <w:rPr>
                <w:sz w:val="20"/>
                <w:szCs w:val="20"/>
              </w:rPr>
              <w:t>143 951,0</w:t>
            </w:r>
          </w:p>
        </w:tc>
        <w:tc>
          <w:tcPr>
            <w:tcW w:w="1135" w:type="dxa"/>
            <w:tcBorders>
              <w:top w:val="single" w:sz="4" w:space="0" w:color="000000"/>
              <w:bottom w:val="single" w:sz="4" w:space="0" w:color="000000"/>
              <w:right w:val="single" w:sz="4" w:space="0" w:color="000000"/>
            </w:tcBorders>
            <w:vAlign w:val="center"/>
          </w:tcPr>
          <w:p>
            <w:pPr>
              <w:pStyle w:val="Normal"/>
              <w:widowControl w:val="false"/>
              <w:ind w:left="-133" w:right="-87" w:hanging="0"/>
              <w:jc w:val="center"/>
              <w:rPr>
                <w:sz w:val="20"/>
                <w:szCs w:val="20"/>
              </w:rPr>
            </w:pPr>
            <w:r>
              <w:rPr>
                <w:sz w:val="20"/>
                <w:szCs w:val="20"/>
              </w:rPr>
              <w:t>142 107,3</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14 776,5</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4925,5</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4925,5</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4925,5</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bCs/>
                <w:sz w:val="20"/>
                <w:szCs w:val="20"/>
              </w:rPr>
              <w:t>иные источники финансирования</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b/>
                <w:b/>
                <w:sz w:val="20"/>
                <w:szCs w:val="20"/>
              </w:rPr>
            </w:pPr>
            <w:r>
              <w:rPr>
                <w:b/>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b/>
                <w:b/>
                <w:sz w:val="20"/>
                <w:szCs w:val="20"/>
              </w:rPr>
            </w:pPr>
            <w:r>
              <w:rPr>
                <w:b/>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b/>
                <w:b/>
                <w:sz w:val="20"/>
                <w:szCs w:val="20"/>
              </w:rPr>
            </w:pPr>
            <w:r>
              <w:rPr>
                <w:b/>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b/>
                <w:b/>
                <w:sz w:val="20"/>
                <w:szCs w:val="20"/>
              </w:rPr>
            </w:pPr>
            <w:r>
              <w:rPr>
                <w:b/>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b/>
                <w:b/>
                <w:sz w:val="20"/>
                <w:szCs w:val="20"/>
              </w:rPr>
            </w:pPr>
            <w:r>
              <w:rPr>
                <w:b/>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0"/>
                <w:szCs w:val="20"/>
              </w:rPr>
            </w:pPr>
            <w:r>
              <w:rPr>
                <w:b/>
                <w:sz w:val="20"/>
                <w:szCs w:val="20"/>
              </w:rPr>
              <w:t>0</w:t>
            </w:r>
          </w:p>
        </w:tc>
      </w:tr>
      <w:tr>
        <w:trPr>
          <w:trHeight w:val="255" w:hRule="atLeast"/>
        </w:trPr>
        <w:tc>
          <w:tcPr>
            <w:tcW w:w="15591" w:type="dxa"/>
            <w:gridSpan w:val="10"/>
            <w:tcBorders>
              <w:left w:val="single" w:sz="4" w:space="0" w:color="000000"/>
              <w:bottom w:val="single" w:sz="4" w:space="0" w:color="000000"/>
              <w:right w:val="single" w:sz="4" w:space="0" w:color="000000"/>
            </w:tcBorders>
            <w:vAlign w:val="center"/>
          </w:tcPr>
          <w:p>
            <w:pPr>
              <w:pStyle w:val="Normal"/>
              <w:widowControl w:val="false"/>
              <w:rPr>
                <w:b/>
                <w:b/>
                <w:sz w:val="20"/>
                <w:szCs w:val="20"/>
              </w:rPr>
            </w:pPr>
            <w:r>
              <w:rPr>
                <w:color w:val="000000"/>
                <w:sz w:val="20"/>
                <w:szCs w:val="20"/>
              </w:rPr>
              <w:t>В том числе</w:t>
            </w:r>
          </w:p>
        </w:tc>
      </w:tr>
      <w:tr>
        <w:trPr>
          <w:trHeight w:val="255" w:hRule="atLeast"/>
        </w:trPr>
        <w:tc>
          <w:tcPr>
            <w:tcW w:w="980" w:type="dxa"/>
            <w:vMerge w:val="restart"/>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restart"/>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sz w:val="20"/>
                <w:szCs w:val="20"/>
              </w:rPr>
              <w:t>Инвестиции в объекты государственной муниципальной собственности</w:t>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Всего</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98 868,3</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40354,4</w:t>
            </w:r>
          </w:p>
        </w:tc>
        <w:tc>
          <w:tcPr>
            <w:tcW w:w="1421" w:type="dxa"/>
            <w:tcBorders>
              <w:top w:val="single" w:sz="4" w:space="0" w:color="000000"/>
              <w:bottom w:val="single" w:sz="4" w:space="0" w:color="000000"/>
              <w:right w:val="single" w:sz="4" w:space="0" w:color="000000"/>
            </w:tcBorders>
            <w:vAlign w:val="center"/>
          </w:tcPr>
          <w:p>
            <w:pPr>
              <w:pStyle w:val="Normal"/>
              <w:widowControl w:val="false"/>
              <w:ind w:right="-106" w:hanging="0"/>
              <w:jc w:val="center"/>
              <w:rPr>
                <w:sz w:val="20"/>
                <w:szCs w:val="20"/>
              </w:rPr>
            </w:pPr>
            <w:r>
              <w:rPr>
                <w:sz w:val="20"/>
                <w:szCs w:val="20"/>
              </w:rPr>
              <w:t>30265,8</w:t>
            </w:r>
          </w:p>
        </w:tc>
        <w:tc>
          <w:tcPr>
            <w:tcW w:w="1135" w:type="dxa"/>
            <w:tcBorders>
              <w:top w:val="single" w:sz="4" w:space="0" w:color="000000"/>
              <w:bottom w:val="single" w:sz="4" w:space="0" w:color="000000"/>
              <w:right w:val="single" w:sz="4" w:space="0" w:color="000000"/>
            </w:tcBorders>
            <w:vAlign w:val="center"/>
          </w:tcPr>
          <w:p>
            <w:pPr>
              <w:pStyle w:val="Normal"/>
              <w:widowControl w:val="false"/>
              <w:ind w:left="-148" w:right="-72" w:hanging="0"/>
              <w:jc w:val="center"/>
              <w:rPr>
                <w:sz w:val="20"/>
                <w:szCs w:val="20"/>
              </w:rPr>
            </w:pPr>
            <w:r>
              <w:rPr>
                <w:sz w:val="20"/>
                <w:szCs w:val="20"/>
              </w:rPr>
              <w:t>28248,1</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федеральный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бюджет автономного округа</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98 868,3</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40354,4</w:t>
            </w:r>
          </w:p>
        </w:tc>
        <w:tc>
          <w:tcPr>
            <w:tcW w:w="1421" w:type="dxa"/>
            <w:tcBorders>
              <w:top w:val="single" w:sz="4" w:space="0" w:color="000000"/>
              <w:bottom w:val="single" w:sz="4" w:space="0" w:color="000000"/>
              <w:right w:val="single" w:sz="4" w:space="0" w:color="000000"/>
            </w:tcBorders>
            <w:vAlign w:val="center"/>
          </w:tcPr>
          <w:p>
            <w:pPr>
              <w:pStyle w:val="Normal"/>
              <w:widowControl w:val="false"/>
              <w:ind w:left="-98" w:right="-106" w:hanging="0"/>
              <w:jc w:val="center"/>
              <w:rPr>
                <w:sz w:val="20"/>
                <w:szCs w:val="20"/>
              </w:rPr>
            </w:pPr>
            <w:r>
              <w:rPr>
                <w:sz w:val="20"/>
                <w:szCs w:val="20"/>
              </w:rPr>
              <w:t>30265,8</w:t>
            </w:r>
          </w:p>
        </w:tc>
        <w:tc>
          <w:tcPr>
            <w:tcW w:w="1135" w:type="dxa"/>
            <w:tcBorders>
              <w:top w:val="single" w:sz="4" w:space="0" w:color="000000"/>
              <w:bottom w:val="single" w:sz="4" w:space="0" w:color="000000"/>
              <w:right w:val="single" w:sz="4" w:space="0" w:color="000000"/>
            </w:tcBorders>
            <w:vAlign w:val="center"/>
          </w:tcPr>
          <w:p>
            <w:pPr>
              <w:pStyle w:val="Normal"/>
              <w:widowControl w:val="false"/>
              <w:ind w:right="-72" w:hanging="0"/>
              <w:jc w:val="center"/>
              <w:rPr>
                <w:sz w:val="20"/>
                <w:szCs w:val="20"/>
              </w:rPr>
            </w:pPr>
            <w:r>
              <w:rPr>
                <w:sz w:val="20"/>
                <w:szCs w:val="20"/>
              </w:rPr>
              <w:t>28248,1</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bCs/>
                <w:sz w:val="20"/>
                <w:szCs w:val="20"/>
              </w:rPr>
              <w:t>иные источники финансирования</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sz w:val="20"/>
                <w:szCs w:val="20"/>
              </w:rPr>
              <w:t>Прочие расходы</w:t>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Всего</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347 027,1</w:t>
            </w:r>
          </w:p>
        </w:tc>
        <w:tc>
          <w:tcPr>
            <w:tcW w:w="1132" w:type="dxa"/>
            <w:tcBorders>
              <w:top w:val="single" w:sz="4" w:space="0" w:color="000000"/>
              <w:bottom w:val="single" w:sz="4" w:space="0" w:color="000000"/>
              <w:right w:val="single" w:sz="4" w:space="0" w:color="000000"/>
            </w:tcBorders>
            <w:vAlign w:val="center"/>
          </w:tcPr>
          <w:p>
            <w:pPr>
              <w:pStyle w:val="Normal"/>
              <w:widowControl w:val="false"/>
              <w:ind w:left="-92" w:right="-111" w:hanging="0"/>
              <w:jc w:val="center"/>
              <w:rPr>
                <w:sz w:val="20"/>
                <w:szCs w:val="20"/>
              </w:rPr>
            </w:pPr>
            <w:r>
              <w:rPr>
                <w:sz w:val="20"/>
                <w:szCs w:val="20"/>
              </w:rPr>
              <w:t>109 631,7</w:t>
            </w:r>
          </w:p>
        </w:tc>
        <w:tc>
          <w:tcPr>
            <w:tcW w:w="1421" w:type="dxa"/>
            <w:tcBorders>
              <w:top w:val="single" w:sz="4" w:space="0" w:color="000000"/>
              <w:bottom w:val="single" w:sz="4" w:space="0" w:color="000000"/>
              <w:right w:val="single" w:sz="4" w:space="0" w:color="000000"/>
            </w:tcBorders>
            <w:vAlign w:val="center"/>
          </w:tcPr>
          <w:p>
            <w:pPr>
              <w:pStyle w:val="Normal"/>
              <w:widowControl w:val="false"/>
              <w:ind w:right="-106" w:hanging="0"/>
              <w:jc w:val="center"/>
              <w:rPr>
                <w:sz w:val="20"/>
                <w:szCs w:val="20"/>
              </w:rPr>
            </w:pPr>
            <w:r>
              <w:rPr>
                <w:sz w:val="20"/>
                <w:szCs w:val="20"/>
              </w:rPr>
              <w:t>118 610,7</w:t>
            </w:r>
          </w:p>
        </w:tc>
        <w:tc>
          <w:tcPr>
            <w:tcW w:w="1135" w:type="dxa"/>
            <w:tcBorders>
              <w:top w:val="single" w:sz="4" w:space="0" w:color="000000"/>
              <w:bottom w:val="single" w:sz="4" w:space="0" w:color="000000"/>
              <w:right w:val="single" w:sz="4" w:space="0" w:color="000000"/>
            </w:tcBorders>
            <w:vAlign w:val="center"/>
          </w:tcPr>
          <w:p>
            <w:pPr>
              <w:pStyle w:val="Normal"/>
              <w:widowControl w:val="false"/>
              <w:ind w:left="-148" w:right="-72" w:hanging="0"/>
              <w:jc w:val="center"/>
              <w:rPr>
                <w:sz w:val="20"/>
                <w:szCs w:val="20"/>
              </w:rPr>
            </w:pPr>
            <w:r>
              <w:rPr>
                <w:sz w:val="20"/>
                <w:szCs w:val="20"/>
              </w:rPr>
              <w:t>118 784,7</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федеральный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бюджет автономного округа</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332 250,6</w:t>
            </w:r>
          </w:p>
        </w:tc>
        <w:tc>
          <w:tcPr>
            <w:tcW w:w="1132" w:type="dxa"/>
            <w:tcBorders>
              <w:top w:val="single" w:sz="4" w:space="0" w:color="000000"/>
              <w:bottom w:val="single" w:sz="4" w:space="0" w:color="000000"/>
              <w:right w:val="single" w:sz="4" w:space="0" w:color="000000"/>
            </w:tcBorders>
            <w:vAlign w:val="center"/>
          </w:tcPr>
          <w:p>
            <w:pPr>
              <w:pStyle w:val="Normal"/>
              <w:widowControl w:val="false"/>
              <w:ind w:right="-111" w:hanging="0"/>
              <w:jc w:val="center"/>
              <w:rPr>
                <w:sz w:val="20"/>
                <w:szCs w:val="20"/>
              </w:rPr>
            </w:pPr>
            <w:r>
              <w:rPr>
                <w:sz w:val="20"/>
                <w:szCs w:val="20"/>
              </w:rPr>
              <w:t>104 706,2</w:t>
            </w:r>
          </w:p>
        </w:tc>
        <w:tc>
          <w:tcPr>
            <w:tcW w:w="1421" w:type="dxa"/>
            <w:tcBorders>
              <w:top w:val="single" w:sz="4" w:space="0" w:color="000000"/>
              <w:bottom w:val="single" w:sz="4" w:space="0" w:color="000000"/>
              <w:right w:val="single" w:sz="4" w:space="0" w:color="000000"/>
            </w:tcBorders>
            <w:vAlign w:val="center"/>
          </w:tcPr>
          <w:p>
            <w:pPr>
              <w:pStyle w:val="Normal"/>
              <w:widowControl w:val="false"/>
              <w:ind w:right="-106" w:hanging="0"/>
              <w:jc w:val="center"/>
              <w:rPr>
                <w:sz w:val="20"/>
                <w:szCs w:val="20"/>
              </w:rPr>
            </w:pPr>
            <w:r>
              <w:rPr>
                <w:sz w:val="20"/>
                <w:szCs w:val="20"/>
              </w:rPr>
              <w:t>113 685,2</w:t>
            </w:r>
          </w:p>
        </w:tc>
        <w:tc>
          <w:tcPr>
            <w:tcW w:w="1135" w:type="dxa"/>
            <w:tcBorders>
              <w:top w:val="single" w:sz="4" w:space="0" w:color="000000"/>
              <w:bottom w:val="single" w:sz="4" w:space="0" w:color="000000"/>
              <w:right w:val="single" w:sz="4" w:space="0" w:color="000000"/>
            </w:tcBorders>
            <w:vAlign w:val="center"/>
          </w:tcPr>
          <w:p>
            <w:pPr>
              <w:pStyle w:val="Normal"/>
              <w:widowControl w:val="false"/>
              <w:ind w:left="-148" w:right="-72" w:hanging="0"/>
              <w:jc w:val="center"/>
              <w:rPr>
                <w:sz w:val="20"/>
                <w:szCs w:val="20"/>
              </w:rPr>
            </w:pPr>
            <w:r>
              <w:rPr>
                <w:sz w:val="20"/>
                <w:szCs w:val="20"/>
              </w:rPr>
              <w:t>113 859,2</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14 776,5</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4925,5</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4925,5</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4925,5</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bCs/>
                <w:sz w:val="20"/>
                <w:szCs w:val="20"/>
              </w:rPr>
              <w:t>иные источники финансирования</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15591"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В том числе</w:t>
            </w:r>
          </w:p>
        </w:tc>
      </w:tr>
      <w:tr>
        <w:trPr>
          <w:trHeight w:val="255" w:hRule="atLeast"/>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sz w:val="20"/>
                <w:szCs w:val="20"/>
              </w:rPr>
              <w:t>Администрация Октябрьского района</w:t>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Всего</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347 027,1</w:t>
            </w:r>
          </w:p>
        </w:tc>
        <w:tc>
          <w:tcPr>
            <w:tcW w:w="1132" w:type="dxa"/>
            <w:tcBorders>
              <w:top w:val="single" w:sz="4" w:space="0" w:color="000000"/>
              <w:bottom w:val="single" w:sz="4" w:space="0" w:color="000000"/>
              <w:right w:val="single" w:sz="4" w:space="0" w:color="000000"/>
            </w:tcBorders>
            <w:vAlign w:val="center"/>
          </w:tcPr>
          <w:p>
            <w:pPr>
              <w:pStyle w:val="Normal"/>
              <w:widowControl w:val="false"/>
              <w:ind w:left="-92" w:right="-111" w:hanging="0"/>
              <w:jc w:val="center"/>
              <w:rPr>
                <w:sz w:val="20"/>
                <w:szCs w:val="20"/>
              </w:rPr>
            </w:pPr>
            <w:r>
              <w:rPr>
                <w:sz w:val="20"/>
                <w:szCs w:val="20"/>
              </w:rPr>
              <w:t>109 631,7</w:t>
            </w:r>
          </w:p>
        </w:tc>
        <w:tc>
          <w:tcPr>
            <w:tcW w:w="1421" w:type="dxa"/>
            <w:tcBorders>
              <w:top w:val="single" w:sz="4" w:space="0" w:color="000000"/>
              <w:bottom w:val="single" w:sz="4" w:space="0" w:color="000000"/>
              <w:right w:val="single" w:sz="4" w:space="0" w:color="000000"/>
            </w:tcBorders>
            <w:vAlign w:val="center"/>
          </w:tcPr>
          <w:p>
            <w:pPr>
              <w:pStyle w:val="Normal"/>
              <w:widowControl w:val="false"/>
              <w:ind w:right="-106" w:hanging="0"/>
              <w:jc w:val="center"/>
              <w:rPr>
                <w:sz w:val="20"/>
                <w:szCs w:val="20"/>
              </w:rPr>
            </w:pPr>
            <w:r>
              <w:rPr>
                <w:sz w:val="20"/>
                <w:szCs w:val="20"/>
              </w:rPr>
              <w:t>118 610,7</w:t>
            </w:r>
          </w:p>
        </w:tc>
        <w:tc>
          <w:tcPr>
            <w:tcW w:w="1135" w:type="dxa"/>
            <w:tcBorders>
              <w:top w:val="single" w:sz="4" w:space="0" w:color="000000"/>
              <w:bottom w:val="single" w:sz="4" w:space="0" w:color="000000"/>
              <w:right w:val="single" w:sz="4" w:space="0" w:color="000000"/>
            </w:tcBorders>
            <w:vAlign w:val="center"/>
          </w:tcPr>
          <w:p>
            <w:pPr>
              <w:pStyle w:val="Normal"/>
              <w:widowControl w:val="false"/>
              <w:ind w:left="-148" w:right="-72" w:hanging="0"/>
              <w:jc w:val="center"/>
              <w:rPr>
                <w:sz w:val="20"/>
                <w:szCs w:val="20"/>
              </w:rPr>
            </w:pPr>
            <w:r>
              <w:rPr>
                <w:sz w:val="20"/>
                <w:szCs w:val="20"/>
              </w:rPr>
              <w:t>118 784,7</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федеральный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top w:val="single" w:sz="4" w:space="0" w:color="000000"/>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бюджет автономного округа</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332 250,6</w:t>
            </w:r>
          </w:p>
        </w:tc>
        <w:tc>
          <w:tcPr>
            <w:tcW w:w="1132" w:type="dxa"/>
            <w:tcBorders>
              <w:top w:val="single" w:sz="4" w:space="0" w:color="000000"/>
              <w:bottom w:val="single" w:sz="4" w:space="0" w:color="000000"/>
              <w:right w:val="single" w:sz="4" w:space="0" w:color="000000"/>
            </w:tcBorders>
            <w:vAlign w:val="center"/>
          </w:tcPr>
          <w:p>
            <w:pPr>
              <w:pStyle w:val="Normal"/>
              <w:widowControl w:val="false"/>
              <w:ind w:right="-111" w:hanging="0"/>
              <w:jc w:val="center"/>
              <w:rPr>
                <w:sz w:val="20"/>
                <w:szCs w:val="20"/>
              </w:rPr>
            </w:pPr>
            <w:r>
              <w:rPr>
                <w:sz w:val="20"/>
                <w:szCs w:val="20"/>
              </w:rPr>
              <w:t>104 706,2</w:t>
            </w:r>
          </w:p>
        </w:tc>
        <w:tc>
          <w:tcPr>
            <w:tcW w:w="1421" w:type="dxa"/>
            <w:tcBorders>
              <w:top w:val="single" w:sz="4" w:space="0" w:color="000000"/>
              <w:bottom w:val="single" w:sz="4" w:space="0" w:color="000000"/>
              <w:right w:val="single" w:sz="4" w:space="0" w:color="000000"/>
            </w:tcBorders>
            <w:vAlign w:val="center"/>
          </w:tcPr>
          <w:p>
            <w:pPr>
              <w:pStyle w:val="Normal"/>
              <w:widowControl w:val="false"/>
              <w:ind w:right="-106" w:hanging="0"/>
              <w:jc w:val="center"/>
              <w:rPr>
                <w:sz w:val="20"/>
                <w:szCs w:val="20"/>
              </w:rPr>
            </w:pPr>
            <w:r>
              <w:rPr>
                <w:sz w:val="20"/>
                <w:szCs w:val="20"/>
              </w:rPr>
              <w:t>113 685,2</w:t>
            </w:r>
          </w:p>
        </w:tc>
        <w:tc>
          <w:tcPr>
            <w:tcW w:w="1135" w:type="dxa"/>
            <w:tcBorders>
              <w:top w:val="single" w:sz="4" w:space="0" w:color="000000"/>
              <w:bottom w:val="single" w:sz="4" w:space="0" w:color="000000"/>
              <w:right w:val="single" w:sz="4" w:space="0" w:color="000000"/>
            </w:tcBorders>
            <w:vAlign w:val="center"/>
          </w:tcPr>
          <w:p>
            <w:pPr>
              <w:pStyle w:val="Normal"/>
              <w:widowControl w:val="false"/>
              <w:ind w:left="-148" w:right="-72" w:hanging="0"/>
              <w:jc w:val="center"/>
              <w:rPr>
                <w:sz w:val="20"/>
                <w:szCs w:val="20"/>
              </w:rPr>
            </w:pPr>
            <w:r>
              <w:rPr>
                <w:sz w:val="20"/>
                <w:szCs w:val="20"/>
              </w:rPr>
              <w:t>113 859,2</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14 776,5</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4925,5</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4925,5</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4925,5</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bCs/>
                <w:sz w:val="20"/>
                <w:szCs w:val="20"/>
              </w:rPr>
              <w:t>иные источники финансирования</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restart"/>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restart"/>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sz w:val="20"/>
                <w:szCs w:val="20"/>
              </w:rPr>
              <w:t>Комитет по управлению муниципальной собственностью администрации Октябрьского района</w:t>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Всего</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98 868,3</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40 354,4</w:t>
            </w:r>
          </w:p>
        </w:tc>
        <w:tc>
          <w:tcPr>
            <w:tcW w:w="1421" w:type="dxa"/>
            <w:tcBorders>
              <w:top w:val="single" w:sz="4" w:space="0" w:color="000000"/>
              <w:bottom w:val="single" w:sz="4" w:space="0" w:color="000000"/>
              <w:right w:val="single" w:sz="4" w:space="0" w:color="000000"/>
            </w:tcBorders>
            <w:vAlign w:val="center"/>
          </w:tcPr>
          <w:p>
            <w:pPr>
              <w:pStyle w:val="Normal"/>
              <w:widowControl w:val="false"/>
              <w:ind w:left="-98" w:right="-106" w:hanging="0"/>
              <w:jc w:val="center"/>
              <w:rPr>
                <w:sz w:val="20"/>
                <w:szCs w:val="20"/>
              </w:rPr>
            </w:pPr>
            <w:r>
              <w:rPr>
                <w:sz w:val="20"/>
                <w:szCs w:val="20"/>
              </w:rPr>
              <w:t>30 265,8</w:t>
            </w:r>
          </w:p>
        </w:tc>
        <w:tc>
          <w:tcPr>
            <w:tcW w:w="1135" w:type="dxa"/>
            <w:tcBorders>
              <w:top w:val="single" w:sz="4" w:space="0" w:color="000000"/>
              <w:bottom w:val="single" w:sz="4" w:space="0" w:color="000000"/>
              <w:right w:val="single" w:sz="4" w:space="0" w:color="000000"/>
            </w:tcBorders>
          </w:tcPr>
          <w:p>
            <w:pPr>
              <w:pStyle w:val="Normal"/>
              <w:widowControl w:val="false"/>
              <w:ind w:right="-87" w:hanging="0"/>
              <w:jc w:val="center"/>
              <w:rPr>
                <w:sz w:val="20"/>
                <w:szCs w:val="20"/>
              </w:rPr>
            </w:pPr>
            <w:r>
              <w:rPr>
                <w:sz w:val="20"/>
                <w:szCs w:val="20"/>
              </w:rPr>
              <w:t>28 248,1</w:t>
            </w:r>
          </w:p>
        </w:tc>
        <w:tc>
          <w:tcPr>
            <w:tcW w:w="1283" w:type="dxa"/>
            <w:tcBorders>
              <w:top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федеральный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lang w:val="en-US"/>
              </w:rPr>
            </w:pPr>
            <w:r>
              <w:rPr>
                <w:sz w:val="20"/>
                <w:szCs w:val="20"/>
                <w:lang w:val="en-US"/>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бюджет автономного округа</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98 868,3</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40 354,4</w:t>
            </w:r>
          </w:p>
        </w:tc>
        <w:tc>
          <w:tcPr>
            <w:tcW w:w="1421" w:type="dxa"/>
            <w:tcBorders>
              <w:top w:val="single" w:sz="4" w:space="0" w:color="000000"/>
              <w:bottom w:val="single" w:sz="4" w:space="0" w:color="000000"/>
              <w:right w:val="single" w:sz="4" w:space="0" w:color="000000"/>
            </w:tcBorders>
            <w:vAlign w:val="center"/>
          </w:tcPr>
          <w:p>
            <w:pPr>
              <w:pStyle w:val="Normal"/>
              <w:widowControl w:val="false"/>
              <w:ind w:left="-98" w:right="-106" w:hanging="0"/>
              <w:jc w:val="center"/>
              <w:rPr>
                <w:sz w:val="20"/>
                <w:szCs w:val="20"/>
              </w:rPr>
            </w:pPr>
            <w:r>
              <w:rPr>
                <w:sz w:val="20"/>
                <w:szCs w:val="20"/>
              </w:rPr>
              <w:t>30 265,8</w:t>
            </w:r>
          </w:p>
        </w:tc>
        <w:tc>
          <w:tcPr>
            <w:tcW w:w="1135" w:type="dxa"/>
            <w:tcBorders>
              <w:top w:val="single" w:sz="4" w:space="0" w:color="000000"/>
              <w:bottom w:val="single" w:sz="4" w:space="0" w:color="000000"/>
              <w:right w:val="single" w:sz="4" w:space="0" w:color="000000"/>
            </w:tcBorders>
            <w:vAlign w:val="center"/>
          </w:tcPr>
          <w:p>
            <w:pPr>
              <w:pStyle w:val="Normal"/>
              <w:widowControl w:val="false"/>
              <w:ind w:right="-87" w:hanging="0"/>
              <w:jc w:val="center"/>
              <w:rPr>
                <w:sz w:val="20"/>
                <w:szCs w:val="20"/>
              </w:rPr>
            </w:pPr>
            <w:r>
              <w:rPr>
                <w:sz w:val="20"/>
                <w:szCs w:val="20"/>
              </w:rPr>
              <w:t>28 248,1</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lang w:val="en-US"/>
              </w:rPr>
            </w:pPr>
            <w:r>
              <w:rPr>
                <w:sz w:val="20"/>
                <w:szCs w:val="20"/>
                <w:lang w:val="en-US"/>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lang w:val="en-US"/>
              </w:rPr>
            </w:pPr>
            <w:r>
              <w:rPr>
                <w:sz w:val="20"/>
                <w:szCs w:val="20"/>
                <w:lang w:val="en-US"/>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bCs/>
                <w:sz w:val="20"/>
                <w:szCs w:val="20"/>
              </w:rPr>
              <w:t>иные источники финансирования</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lang w:val="en-US"/>
              </w:rPr>
            </w:pPr>
            <w:r>
              <w:rPr>
                <w:sz w:val="20"/>
                <w:szCs w:val="20"/>
                <w:lang w:val="en-US"/>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lang w:val="en-US"/>
              </w:rPr>
            </w:pPr>
            <w:r>
              <w:rPr>
                <w:sz w:val="20"/>
                <w:szCs w:val="20"/>
                <w:lang w:val="en-US"/>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restart"/>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restart"/>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sz w:val="20"/>
                <w:szCs w:val="20"/>
              </w:rPr>
              <w:t>Управление жилищно-коммунального хозяйства и строительства администрации Октябрьского района</w:t>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Всего</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highlight w:val="yellow"/>
              </w:rPr>
            </w:pPr>
            <w:r>
              <w:rPr>
                <w:sz w:val="20"/>
                <w:szCs w:val="20"/>
                <w:highlight w:val="yellow"/>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highlight w:val="yellow"/>
                <w:lang w:val="en-US"/>
              </w:rPr>
            </w:pPr>
            <w:r>
              <w:rPr>
                <w:sz w:val="20"/>
                <w:szCs w:val="20"/>
                <w:highlight w:val="yellow"/>
                <w:lang w:val="en-US"/>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highlight w:val="yellow"/>
                <w:lang w:val="en-US"/>
              </w:rPr>
            </w:pPr>
            <w:r>
              <w:rPr>
                <w:sz w:val="20"/>
                <w:szCs w:val="20"/>
                <w:highlight w:val="yellow"/>
                <w:lang w:val="en-US"/>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highlight w:val="yellow"/>
              </w:rPr>
            </w:pPr>
            <w:r>
              <w:rPr>
                <w:sz w:val="20"/>
                <w:szCs w:val="20"/>
                <w:highlight w:val="yellow"/>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highlight w:val="yellow"/>
              </w:rPr>
            </w:pPr>
            <w:r>
              <w:rPr>
                <w:sz w:val="20"/>
                <w:szCs w:val="20"/>
                <w:highlight w:val="yellow"/>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федеральный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highlight w:val="yellow"/>
              </w:rPr>
            </w:pPr>
            <w:r>
              <w:rPr>
                <w:sz w:val="20"/>
                <w:szCs w:val="20"/>
                <w:highlight w:val="yellow"/>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highlight w:val="yellow"/>
                <w:lang w:val="en-US"/>
              </w:rPr>
            </w:pPr>
            <w:r>
              <w:rPr>
                <w:sz w:val="20"/>
                <w:szCs w:val="20"/>
                <w:highlight w:val="yellow"/>
                <w:lang w:val="en-US"/>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highlight w:val="yellow"/>
                <w:lang w:val="en-US"/>
              </w:rPr>
            </w:pPr>
            <w:r>
              <w:rPr>
                <w:sz w:val="20"/>
                <w:szCs w:val="20"/>
                <w:highlight w:val="yellow"/>
                <w:lang w:val="en-US"/>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highlight w:val="yellow"/>
              </w:rPr>
            </w:pPr>
            <w:r>
              <w:rPr>
                <w:sz w:val="20"/>
                <w:szCs w:val="20"/>
                <w:highlight w:val="yellow"/>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highlight w:val="yellow"/>
              </w:rPr>
            </w:pPr>
            <w:r>
              <w:rPr>
                <w:sz w:val="20"/>
                <w:szCs w:val="20"/>
                <w:highlight w:val="yellow"/>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бюджет автономного округа</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highlight w:val="yellow"/>
              </w:rPr>
            </w:pPr>
            <w:r>
              <w:rPr>
                <w:sz w:val="20"/>
                <w:szCs w:val="20"/>
                <w:highlight w:val="yellow"/>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highlight w:val="yellow"/>
                <w:lang w:val="en-US"/>
              </w:rPr>
            </w:pPr>
            <w:r>
              <w:rPr>
                <w:sz w:val="20"/>
                <w:szCs w:val="20"/>
                <w:highlight w:val="yellow"/>
                <w:lang w:val="en-US"/>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highlight w:val="yellow"/>
                <w:lang w:val="en-US"/>
              </w:rPr>
            </w:pPr>
            <w:r>
              <w:rPr>
                <w:sz w:val="20"/>
                <w:szCs w:val="20"/>
                <w:highlight w:val="yellow"/>
                <w:lang w:val="en-US"/>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highlight w:val="yellow"/>
              </w:rPr>
            </w:pPr>
            <w:r>
              <w:rPr>
                <w:sz w:val="20"/>
                <w:szCs w:val="20"/>
                <w:highlight w:val="yellow"/>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highlight w:val="yellow"/>
              </w:rPr>
            </w:pPr>
            <w:r>
              <w:rPr>
                <w:sz w:val="20"/>
                <w:szCs w:val="20"/>
                <w:highlight w:val="yellow"/>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bCs/>
                <w:sz w:val="20"/>
                <w:szCs w:val="20"/>
              </w:rPr>
            </w:pPr>
            <w:r>
              <w:rPr>
                <w:bCs/>
                <w:sz w:val="20"/>
                <w:szCs w:val="20"/>
              </w:rPr>
              <w:t>местный бюджет</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highlight w:val="yellow"/>
              </w:rPr>
            </w:pPr>
            <w:r>
              <w:rPr>
                <w:sz w:val="20"/>
                <w:szCs w:val="20"/>
                <w:highlight w:val="yellow"/>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highlight w:val="yellow"/>
                <w:lang w:val="en-US"/>
              </w:rPr>
            </w:pPr>
            <w:r>
              <w:rPr>
                <w:sz w:val="20"/>
                <w:szCs w:val="20"/>
                <w:highlight w:val="yellow"/>
                <w:lang w:val="en-US"/>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highlight w:val="yellow"/>
                <w:lang w:val="en-US"/>
              </w:rPr>
            </w:pPr>
            <w:r>
              <w:rPr>
                <w:sz w:val="20"/>
                <w:szCs w:val="20"/>
                <w:highlight w:val="yellow"/>
                <w:lang w:val="en-US"/>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highlight w:val="yellow"/>
              </w:rPr>
            </w:pPr>
            <w:r>
              <w:rPr>
                <w:sz w:val="20"/>
                <w:szCs w:val="20"/>
                <w:highlight w:val="yellow"/>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highlight w:val="yellow"/>
              </w:rPr>
            </w:pPr>
            <w:r>
              <w:rPr>
                <w:sz w:val="20"/>
                <w:szCs w:val="20"/>
                <w:highlight w:val="yellow"/>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r>
        <w:trPr>
          <w:trHeight w:val="255" w:hRule="atLeast"/>
        </w:trPr>
        <w:tc>
          <w:tcPr>
            <w:tcW w:w="980"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5399" w:type="dxa"/>
            <w:gridSpan w:val="2"/>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54"/>
              <w:rPr>
                <w:color w:val="000000"/>
                <w:sz w:val="20"/>
                <w:szCs w:val="20"/>
              </w:rPr>
            </w:pPr>
            <w:r>
              <w:rPr>
                <w:color w:val="000000"/>
                <w:sz w:val="20"/>
                <w:szCs w:val="20"/>
              </w:rPr>
            </w:r>
          </w:p>
        </w:tc>
        <w:tc>
          <w:tcPr>
            <w:tcW w:w="2128" w:type="dxa"/>
            <w:tcBorders>
              <w:top w:val="single" w:sz="4" w:space="0" w:color="000000"/>
              <w:bottom w:val="single" w:sz="4" w:space="0" w:color="000000"/>
              <w:right w:val="single" w:sz="4" w:space="0" w:color="000000"/>
            </w:tcBorders>
            <w:vAlign w:val="center"/>
          </w:tcPr>
          <w:p>
            <w:pPr>
              <w:pStyle w:val="Normal"/>
              <w:widowControl w:val="false"/>
              <w:rPr>
                <w:sz w:val="20"/>
                <w:szCs w:val="20"/>
              </w:rPr>
            </w:pPr>
            <w:r>
              <w:rPr>
                <w:bCs/>
                <w:sz w:val="20"/>
                <w:szCs w:val="20"/>
              </w:rPr>
              <w:t>иные источники финансирования</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132"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lang w:val="en-US"/>
              </w:rPr>
            </w:pPr>
            <w:r>
              <w:rPr>
                <w:sz w:val="20"/>
                <w:szCs w:val="20"/>
                <w:lang w:val="en-US"/>
              </w:rPr>
              <w:t>0</w:t>
            </w:r>
          </w:p>
        </w:tc>
        <w:tc>
          <w:tcPr>
            <w:tcW w:w="1421"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lang w:val="en-US"/>
              </w:rPr>
            </w:pPr>
            <w:r>
              <w:rPr>
                <w:sz w:val="20"/>
                <w:szCs w:val="20"/>
                <w:lang w:val="en-US"/>
              </w:rPr>
              <w:t>0</w:t>
            </w:r>
          </w:p>
        </w:tc>
        <w:tc>
          <w:tcPr>
            <w:tcW w:w="1135"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1283" w:type="dxa"/>
            <w:tcBorders>
              <w:top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c>
          <w:tcPr>
            <w:tcW w:w="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w:t>
            </w:r>
          </w:p>
        </w:tc>
      </w:tr>
    </w:tbl>
    <w:p>
      <w:pPr>
        <w:pStyle w:val="Normal"/>
        <w:numPr>
          <w:ilvl w:val="0"/>
          <w:numId w:val="0"/>
        </w:numPr>
        <w:tabs>
          <w:tab w:val="clear" w:pos="709"/>
          <w:tab w:val="left" w:pos="142" w:leader="none"/>
          <w:tab w:val="left" w:pos="5529" w:leader="none"/>
        </w:tabs>
        <w:spacing w:lineRule="auto" w:line="216"/>
        <w:outlineLvl w:val="0"/>
        <w:rPr/>
      </w:pPr>
      <w:r>
        <w:rPr/>
        <w:t xml:space="preserve">                                                                                                                                                                                                                                                          </w:t>
      </w:r>
    </w:p>
    <w:p>
      <w:pPr>
        <w:pStyle w:val="Normal"/>
        <w:numPr>
          <w:ilvl w:val="0"/>
          <w:numId w:val="0"/>
        </w:numPr>
        <w:tabs>
          <w:tab w:val="clear" w:pos="709"/>
          <w:tab w:val="left" w:pos="142" w:leader="none"/>
          <w:tab w:val="left" w:pos="5529" w:leader="none"/>
        </w:tabs>
        <w:spacing w:lineRule="auto" w:line="216"/>
        <w:outlineLvl w:val="0"/>
        <w:rPr/>
      </w:pPr>
      <w:r>
        <w:rPr/>
        <w:t xml:space="preserve">                                                                                                                                                                                                                                                          </w:t>
      </w:r>
    </w:p>
    <w:p>
      <w:pPr>
        <w:pStyle w:val="Normal"/>
        <w:numPr>
          <w:ilvl w:val="0"/>
          <w:numId w:val="0"/>
        </w:numPr>
        <w:tabs>
          <w:tab w:val="clear" w:pos="709"/>
          <w:tab w:val="left" w:pos="142" w:leader="none"/>
          <w:tab w:val="left" w:pos="5529" w:leader="none"/>
        </w:tabs>
        <w:spacing w:lineRule="auto" w:line="216"/>
        <w:jc w:val="right"/>
        <w:outlineLvl w:val="0"/>
        <w:rPr/>
      </w:pPr>
      <w:r>
        <w:rPr/>
        <w:t>».</w:t>
      </w:r>
    </w:p>
    <w:sectPr>
      <w:type w:val="nextPage"/>
      <w:pgSz w:orient="landscape" w:w="16838" w:h="11906"/>
      <w:pgMar w:left="1134" w:right="709" w:gutter="0" w:header="0" w:top="851" w:footer="0" w:bottom="284"/>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Verdana">
    <w:charset w:val="cc"/>
    <w:family w:val="roman"/>
    <w:pitch w:val="variable"/>
  </w:font>
  <w:font w:name="Liberation Sans">
    <w:altName w:val="Arial"/>
    <w:charset w:val="cc"/>
    <w:family w:val="swiss"/>
    <w:pitch w:val="variable"/>
  </w:font>
  <w:font w:name="Calibri">
    <w:charset w:val="cc"/>
    <w:family w:val="roman"/>
    <w:pitch w:val="variable"/>
  </w:font>
  <w:font w:name="Times New Roman CYR">
    <w:charset w:val="cc"/>
    <w:family w:val="roman"/>
    <w:pitch w:val="variable"/>
  </w:font>
  <w:font w:name="Georg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21pt;height:15.75pt" o:bullet="t">
        <v:imagedata r:id="rId1" o:title=""/>
      </v:shape>
    </w:pict>
  </w:numPicBullet>
  <w:abstractNum w:abstractNumId="1">
    <w:lvl w:ilvl="0">
      <w:start w:val="1"/>
      <w:numFmt w:val="decimal"/>
      <w:lvlText w:val="2.%1."/>
      <w:lvlJc w:val="left"/>
      <w:pPr>
        <w:tabs>
          <w:tab w:val="num" w:pos="0"/>
        </w:tabs>
        <w:ind w:left="644" w:hanging="360"/>
      </w:pPr>
      <w:rPr/>
    </w:lvl>
    <w:lvl w:ilvl="1">
      <w:start w:val="1"/>
      <w:numFmt w:val="lowerLetter"/>
      <w:lvlText w:val="%2."/>
      <w:lvlJc w:val="left"/>
      <w:pPr>
        <w:tabs>
          <w:tab w:val="num" w:pos="0"/>
        </w:tabs>
        <w:ind w:left="2007" w:hanging="360"/>
      </w:pPr>
      <w:rPr/>
    </w:lvl>
    <w:lvl w:ilvl="2">
      <w:start w:val="1"/>
      <w:numFmt w:val="lowerRoman"/>
      <w:lvlText w:val="%3."/>
      <w:lvlJc w:val="right"/>
      <w:pPr>
        <w:tabs>
          <w:tab w:val="num" w:pos="0"/>
        </w:tabs>
        <w:ind w:left="2727" w:hanging="180"/>
      </w:pPr>
      <w:rPr/>
    </w:lvl>
    <w:lvl w:ilvl="3">
      <w:start w:val="1"/>
      <w:numFmt w:val="decimal"/>
      <w:lvlText w:val="%4."/>
      <w:lvlJc w:val="left"/>
      <w:pPr>
        <w:tabs>
          <w:tab w:val="num" w:pos="0"/>
        </w:tabs>
        <w:ind w:left="3447" w:hanging="360"/>
      </w:pPr>
      <w:rPr/>
    </w:lvl>
    <w:lvl w:ilvl="4">
      <w:start w:val="1"/>
      <w:numFmt w:val="lowerLetter"/>
      <w:lvlText w:val="%5."/>
      <w:lvlJc w:val="left"/>
      <w:pPr>
        <w:tabs>
          <w:tab w:val="num" w:pos="0"/>
        </w:tabs>
        <w:ind w:left="4167" w:hanging="360"/>
      </w:pPr>
      <w:rPr/>
    </w:lvl>
    <w:lvl w:ilvl="5">
      <w:start w:val="1"/>
      <w:numFmt w:val="lowerRoman"/>
      <w:lvlText w:val="%6."/>
      <w:lvlJc w:val="right"/>
      <w:pPr>
        <w:tabs>
          <w:tab w:val="num" w:pos="0"/>
        </w:tabs>
        <w:ind w:left="4887" w:hanging="180"/>
      </w:pPr>
      <w:rPr/>
    </w:lvl>
    <w:lvl w:ilvl="6">
      <w:start w:val="1"/>
      <w:numFmt w:val="decimal"/>
      <w:lvlText w:val="%7."/>
      <w:lvlJc w:val="left"/>
      <w:pPr>
        <w:tabs>
          <w:tab w:val="num" w:pos="0"/>
        </w:tabs>
        <w:ind w:left="5607" w:hanging="360"/>
      </w:pPr>
      <w:rPr/>
    </w:lvl>
    <w:lvl w:ilvl="7">
      <w:start w:val="1"/>
      <w:numFmt w:val="lowerLetter"/>
      <w:lvlText w:val="%8."/>
      <w:lvlJc w:val="left"/>
      <w:pPr>
        <w:tabs>
          <w:tab w:val="num" w:pos="0"/>
        </w:tabs>
        <w:ind w:left="6327" w:hanging="360"/>
      </w:pPr>
      <w:rPr/>
    </w:lvl>
    <w:lvl w:ilvl="8">
      <w:start w:val="1"/>
      <w:numFmt w:val="lowerRoman"/>
      <w:lvlText w:val="%9."/>
      <w:lvlJc w:val="right"/>
      <w:pPr>
        <w:tabs>
          <w:tab w:val="num" w:pos="0"/>
        </w:tabs>
        <w:ind w:left="7047" w:hanging="180"/>
      </w:pPr>
      <w:rPr/>
    </w:lvl>
  </w:abstractNum>
  <w:abstractNum w:abstractNumId="2">
    <w:lvl w:ilvl="0">
      <w:start w:val="1"/>
      <w:numFmt w:val="decimal"/>
      <w:lvlText w:val="%1."/>
      <w:lvlJc w:val="left"/>
      <w:pPr>
        <w:tabs>
          <w:tab w:val="num" w:pos="0"/>
        </w:tabs>
        <w:ind w:left="750" w:hanging="750"/>
      </w:pPr>
      <w:rPr/>
    </w:lvl>
    <w:lvl w:ilvl="1">
      <w:start w:val="1"/>
      <w:numFmt w:val="decimal"/>
      <w:lvlText w:val="%1.%2."/>
      <w:lvlJc w:val="left"/>
      <w:pPr>
        <w:tabs>
          <w:tab w:val="num" w:pos="0"/>
        </w:tabs>
        <w:ind w:left="750" w:hanging="750"/>
      </w:pPr>
      <w:rPr/>
    </w:lvl>
    <w:lvl w:ilvl="2">
      <w:start w:val="1"/>
      <w:numFmt w:val="decimal"/>
      <w:lvlText w:val="%1.%2.%3."/>
      <w:lvlJc w:val="left"/>
      <w:pPr>
        <w:tabs>
          <w:tab w:val="num" w:pos="0"/>
        </w:tabs>
        <w:ind w:left="3869" w:hanging="750"/>
      </w:pPr>
      <w:rPr>
        <w:color w:val="auto"/>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uiPriority="99" w:semiHidden="1" w:unhideWhenUsed="1"/>
    <w:lsdException w:name="page number" w:semiHidden="1" w:unhideWhenUsed="1"/>
    <w:lsdException w:name="endnote reference" w:uiPriority="99" w:semiHidden="1" w:unhideWhenUsed="1"/>
    <w:lsdException w:name="endnote text" w:uiPriority="99"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uiPriority="99"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uiPriority="22" w:qFormat="1"/>
    <w:lsdException w:name="Emphasis" w:qFormat="1"/>
    <w:lsdException w:name="Document Map" w:uiPriority="99"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3d87"/>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link w:val="11"/>
    <w:uiPriority w:val="9"/>
    <w:qFormat/>
    <w:rsid w:val="00592908"/>
    <w:pPr>
      <w:spacing w:beforeAutospacing="1" w:afterAutospacing="1"/>
      <w:outlineLvl w:val="0"/>
    </w:pPr>
    <w:rPr>
      <w:b/>
      <w:bCs/>
      <w:kern w:val="2"/>
      <w:sz w:val="48"/>
      <w:szCs w:val="48"/>
    </w:rPr>
  </w:style>
  <w:style w:type="character" w:styleId="DefaultParagraphFont" w:default="1">
    <w:name w:val="Default Paragraph Font"/>
    <w:uiPriority w:val="1"/>
    <w:semiHidden/>
    <w:unhideWhenUsed/>
    <w:qFormat/>
    <w:rPr/>
  </w:style>
  <w:style w:type="character" w:styleId="11" w:customStyle="1">
    <w:name w:val="Заголовок 1 Знак"/>
    <w:uiPriority w:val="9"/>
    <w:qFormat/>
    <w:rsid w:val="00592908"/>
    <w:rPr>
      <w:b/>
      <w:bCs/>
      <w:kern w:val="2"/>
      <w:sz w:val="48"/>
      <w:szCs w:val="48"/>
    </w:rPr>
  </w:style>
  <w:style w:type="character" w:styleId="Style13" w:customStyle="1">
    <w:name w:val="Нижний колонтитул Знак"/>
    <w:uiPriority w:val="99"/>
    <w:qFormat/>
    <w:rsid w:val="00ca4831"/>
    <w:rPr>
      <w:sz w:val="24"/>
      <w:szCs w:val="24"/>
    </w:rPr>
  </w:style>
  <w:style w:type="character" w:styleId="Pagenumber">
    <w:name w:val="page number"/>
    <w:basedOn w:val="DefaultParagraphFont"/>
    <w:qFormat/>
    <w:rsid w:val="00913d87"/>
    <w:rPr/>
  </w:style>
  <w:style w:type="character" w:styleId="Style14" w:customStyle="1">
    <w:name w:val="Верхний колонтитул Знак"/>
    <w:uiPriority w:val="99"/>
    <w:qFormat/>
    <w:rsid w:val="00ed48b7"/>
    <w:rPr>
      <w:sz w:val="24"/>
      <w:szCs w:val="24"/>
    </w:rPr>
  </w:style>
  <w:style w:type="character" w:styleId="ConsPlusNormal" w:customStyle="1">
    <w:name w:val="ConsPlusNormal Знак"/>
    <w:link w:val="ConsPlusNormal1"/>
    <w:qFormat/>
    <w:locked/>
    <w:rsid w:val="00927faf"/>
    <w:rPr>
      <w:rFonts w:ascii="Arial" w:hAnsi="Arial" w:cs="Arial"/>
    </w:rPr>
  </w:style>
  <w:style w:type="character" w:styleId="Style15" w:customStyle="1">
    <w:name w:val="Основной текст с отступом Знак"/>
    <w:uiPriority w:val="99"/>
    <w:qFormat/>
    <w:rsid w:val="003478be"/>
    <w:rPr>
      <w:sz w:val="24"/>
      <w:szCs w:val="24"/>
    </w:rPr>
  </w:style>
  <w:style w:type="character" w:styleId="HTML" w:customStyle="1">
    <w:name w:val="Стандартный HTML Знак"/>
    <w:link w:val="HTMLPreformatted"/>
    <w:qFormat/>
    <w:rsid w:val="00f11b16"/>
    <w:rPr>
      <w:rFonts w:ascii="Courier New" w:hAnsi="Courier New"/>
      <w:sz w:val="22"/>
      <w:szCs w:val="22"/>
    </w:rPr>
  </w:style>
  <w:style w:type="character" w:styleId="Style16" w:customStyle="1">
    <w:name w:val="Текст выноски Знак"/>
    <w:link w:val="BalloonText"/>
    <w:uiPriority w:val="99"/>
    <w:qFormat/>
    <w:rsid w:val="00b36acd"/>
    <w:rPr>
      <w:rFonts w:ascii="Tahoma" w:hAnsi="Tahoma" w:cs="Tahoma"/>
      <w:sz w:val="16"/>
      <w:szCs w:val="16"/>
    </w:rPr>
  </w:style>
  <w:style w:type="character" w:styleId="Style17" w:customStyle="1">
    <w:name w:val="Схема документа Знак"/>
    <w:basedOn w:val="DefaultParagraphFont"/>
    <w:link w:val="DocumentMap"/>
    <w:uiPriority w:val="99"/>
    <w:semiHidden/>
    <w:qFormat/>
    <w:rsid w:val="0053729c"/>
    <w:rPr>
      <w:rFonts w:ascii="Tahoma" w:hAnsi="Tahoma" w:cs="Tahoma"/>
      <w:shd w:fill="000080" w:val="clear"/>
    </w:rPr>
  </w:style>
  <w:style w:type="character" w:styleId="Strong">
    <w:name w:val="Strong"/>
    <w:uiPriority w:val="22"/>
    <w:qFormat/>
    <w:rsid w:val="00ca4831"/>
    <w:rPr>
      <w:b/>
      <w:bCs/>
    </w:rPr>
  </w:style>
  <w:style w:type="character" w:styleId="Linenumber">
    <w:name w:val="line number"/>
    <w:uiPriority w:val="99"/>
    <w:unhideWhenUsed/>
    <w:qFormat/>
    <w:rsid w:val="00ca4831"/>
    <w:rPr/>
  </w:style>
  <w:style w:type="character" w:styleId="Style18" w:customStyle="1">
    <w:name w:val="Текст сноски Знак"/>
    <w:uiPriority w:val="99"/>
    <w:qFormat/>
    <w:locked/>
    <w:rsid w:val="00ca4831"/>
    <w:rPr>
      <w:rFonts w:ascii="Verdana" w:hAnsi="Verdana"/>
    </w:rPr>
  </w:style>
  <w:style w:type="character" w:styleId="12" w:customStyle="1">
    <w:name w:val="Текст сноски Знак1"/>
    <w:basedOn w:val="DefaultParagraphFont"/>
    <w:uiPriority w:val="99"/>
    <w:qFormat/>
    <w:rsid w:val="00ca4831"/>
    <w:rPr/>
  </w:style>
  <w:style w:type="character" w:styleId="Style19">
    <w:name w:val="Привязка сноски"/>
    <w:rPr>
      <w:rFonts w:ascii="Verdana" w:hAnsi="Verdana"/>
      <w:vertAlign w:val="superscript"/>
      <w:lang w:val="en-US" w:eastAsia="en-US" w:bidi="ar-SA"/>
    </w:rPr>
  </w:style>
  <w:style w:type="character" w:styleId="FootnoteCharacters">
    <w:name w:val="Footnote Characters"/>
    <w:uiPriority w:val="99"/>
    <w:qFormat/>
    <w:rsid w:val="00ca4831"/>
    <w:rPr>
      <w:rFonts w:ascii="Verdana" w:hAnsi="Verdana"/>
      <w:vertAlign w:val="superscript"/>
      <w:lang w:val="en-US" w:eastAsia="en-US" w:bidi="ar-SA"/>
    </w:rPr>
  </w:style>
  <w:style w:type="character" w:styleId="Style20">
    <w:name w:val="Интернет-ссылка"/>
    <w:uiPriority w:val="99"/>
    <w:unhideWhenUsed/>
    <w:rsid w:val="00ca4831"/>
    <w:rPr>
      <w:rFonts w:ascii="Verdana" w:hAnsi="Verdana"/>
      <w:color w:val="0000FF"/>
      <w:u w:val="single"/>
      <w:lang w:val="en-US" w:eastAsia="en-US" w:bidi="ar-SA"/>
    </w:rPr>
  </w:style>
  <w:style w:type="character" w:styleId="Style21" w:customStyle="1">
    <w:name w:val="Основной текст Знак"/>
    <w:uiPriority w:val="99"/>
    <w:qFormat/>
    <w:rsid w:val="00ca4831"/>
    <w:rPr>
      <w:sz w:val="24"/>
      <w:szCs w:val="24"/>
    </w:rPr>
  </w:style>
  <w:style w:type="character" w:styleId="Style22" w:customStyle="1">
    <w:name w:val="Текст концевой сноски Знак"/>
    <w:uiPriority w:val="99"/>
    <w:qFormat/>
    <w:rsid w:val="00ca4831"/>
    <w:rPr>
      <w:rFonts w:ascii="Courier New" w:hAnsi="Courier New" w:cs="Courier New"/>
    </w:rPr>
  </w:style>
  <w:style w:type="character" w:styleId="Style23">
    <w:name w:val="Привязка концевой сноски"/>
    <w:rPr>
      <w:vertAlign w:val="superscript"/>
    </w:rPr>
  </w:style>
  <w:style w:type="character" w:styleId="EndnoteCharacters">
    <w:name w:val="Endnote Characters"/>
    <w:uiPriority w:val="99"/>
    <w:unhideWhenUsed/>
    <w:qFormat/>
    <w:rsid w:val="00ca4831"/>
    <w:rPr>
      <w:vertAlign w:val="superscript"/>
    </w:rPr>
  </w:style>
  <w:style w:type="character" w:styleId="13" w:customStyle="1">
    <w:name w:val="Знак Знак1"/>
    <w:qFormat/>
    <w:locked/>
    <w:rsid w:val="00522820"/>
    <w:rPr>
      <w:sz w:val="24"/>
      <w:szCs w:val="24"/>
      <w:lang w:val="ru-RU" w:eastAsia="ru-RU" w:bidi="ar-SA"/>
    </w:rPr>
  </w:style>
  <w:style w:type="character" w:styleId="7" w:customStyle="1">
    <w:name w:val="Знак Знак7"/>
    <w:qFormat/>
    <w:locked/>
    <w:rsid w:val="00b042cf"/>
    <w:rPr>
      <w:sz w:val="24"/>
      <w:szCs w:val="24"/>
      <w:lang w:bidi="ar-SA"/>
    </w:rPr>
  </w:style>
  <w:style w:type="character" w:styleId="PlaceholderText">
    <w:name w:val="Placeholder Text"/>
    <w:basedOn w:val="DefaultParagraphFont"/>
    <w:uiPriority w:val="99"/>
    <w:semiHidden/>
    <w:qFormat/>
    <w:rsid w:val="00bc7a9a"/>
    <w:rPr>
      <w:color w:val="808080"/>
    </w:rPr>
  </w:style>
  <w:style w:type="character" w:styleId="Annotationreference">
    <w:name w:val="annotation reference"/>
    <w:basedOn w:val="DefaultParagraphFont"/>
    <w:qFormat/>
    <w:rsid w:val="00db79be"/>
    <w:rPr>
      <w:sz w:val="16"/>
      <w:szCs w:val="16"/>
    </w:rPr>
  </w:style>
  <w:style w:type="character" w:styleId="Style24" w:customStyle="1">
    <w:name w:val="Текст примечания Знак"/>
    <w:basedOn w:val="DefaultParagraphFont"/>
    <w:link w:val="Annotationtext"/>
    <w:uiPriority w:val="99"/>
    <w:qFormat/>
    <w:rsid w:val="00db79be"/>
    <w:rPr/>
  </w:style>
  <w:style w:type="character" w:styleId="Style25" w:customStyle="1">
    <w:name w:val="Тема примечания Знак"/>
    <w:basedOn w:val="Style24"/>
    <w:link w:val="Annotationsubject"/>
    <w:uiPriority w:val="99"/>
    <w:qFormat/>
    <w:rsid w:val="00db79be"/>
    <w:rPr>
      <w:b/>
      <w:bCs/>
    </w:rPr>
  </w:style>
  <w:style w:type="character" w:styleId="Hl" w:customStyle="1">
    <w:name w:val="hl"/>
    <w:basedOn w:val="DefaultParagraphFont"/>
    <w:qFormat/>
    <w:rsid w:val="00925a58"/>
    <w:rPr/>
  </w:style>
  <w:style w:type="character" w:styleId="Style26" w:customStyle="1">
    <w:name w:val="Âûäåëåíèå"/>
    <w:qFormat/>
    <w:rsid w:val="0053729c"/>
    <w:rPr>
      <w:i/>
      <w:iCs w:val="false"/>
    </w:rPr>
  </w:style>
  <w:style w:type="paragraph" w:styleId="Style27">
    <w:name w:val="Заголовок"/>
    <w:basedOn w:val="Normal"/>
    <w:next w:val="Style28"/>
    <w:qFormat/>
    <w:pPr>
      <w:keepNext w:val="true"/>
      <w:spacing w:before="240" w:after="120"/>
    </w:pPr>
    <w:rPr>
      <w:rFonts w:ascii="Liberation Sans" w:hAnsi="Liberation Sans" w:eastAsia="Microsoft YaHei" w:cs="Mangal"/>
      <w:sz w:val="28"/>
      <w:szCs w:val="28"/>
    </w:rPr>
  </w:style>
  <w:style w:type="paragraph" w:styleId="Style28">
    <w:name w:val="Body Text"/>
    <w:basedOn w:val="Normal"/>
    <w:link w:val="Style21"/>
    <w:uiPriority w:val="99"/>
    <w:rsid w:val="00ca4831"/>
    <w:pPr>
      <w:spacing w:before="0" w:after="120"/>
      <w:jc w:val="center"/>
    </w:pPr>
    <w:rPr/>
  </w:style>
  <w:style w:type="paragraph" w:styleId="Style29">
    <w:name w:val="List"/>
    <w:basedOn w:val="Style28"/>
    <w:pPr/>
    <w:rPr>
      <w:rFonts w:cs="Mangal"/>
    </w:rPr>
  </w:style>
  <w:style w:type="paragraph" w:styleId="Style30">
    <w:name w:val="Caption"/>
    <w:basedOn w:val="Normal"/>
    <w:qFormat/>
    <w:pPr>
      <w:suppressLineNumbers/>
      <w:spacing w:before="120" w:after="120"/>
    </w:pPr>
    <w:rPr>
      <w:rFonts w:cs="Mangal"/>
      <w:i/>
      <w:iCs/>
      <w:sz w:val="24"/>
      <w:szCs w:val="24"/>
    </w:rPr>
  </w:style>
  <w:style w:type="paragraph" w:styleId="Style31">
    <w:name w:val="Указатель"/>
    <w:basedOn w:val="Normal"/>
    <w:qFormat/>
    <w:pPr>
      <w:suppressLineNumbers/>
    </w:pPr>
    <w:rPr>
      <w:rFonts w:cs="Mangal"/>
      <w:lang w:val="zxx" w:eastAsia="zxx" w:bidi="zxx"/>
    </w:rPr>
  </w:style>
  <w:style w:type="paragraph" w:styleId="ConsNonformat" w:customStyle="1">
    <w:name w:val="ConsNonformat"/>
    <w:uiPriority w:val="99"/>
    <w:qFormat/>
    <w:rsid w:val="00632389"/>
    <w:pPr>
      <w:widowControl w:val="false"/>
      <w:suppressAutoHyphens w:val="true"/>
      <w:bidi w:val="0"/>
      <w:spacing w:before="0" w:after="0"/>
      <w:ind w:right="19772" w:hanging="0"/>
      <w:jc w:val="left"/>
    </w:pPr>
    <w:rPr>
      <w:rFonts w:ascii="Courier New" w:hAnsi="Courier New" w:eastAsia="Arial" w:cs="Courier New"/>
      <w:color w:val="auto"/>
      <w:kern w:val="2"/>
      <w:sz w:val="20"/>
      <w:szCs w:val="20"/>
      <w:lang w:eastAsia="ar-SA" w:val="ru-RU" w:bidi="ar-SA"/>
    </w:rPr>
  </w:style>
  <w:style w:type="paragraph" w:styleId="Style32">
    <w:name w:val="Колонтитул"/>
    <w:basedOn w:val="Normal"/>
    <w:qFormat/>
    <w:pPr/>
    <w:rPr/>
  </w:style>
  <w:style w:type="paragraph" w:styleId="Style33">
    <w:name w:val="Footer"/>
    <w:basedOn w:val="Normal"/>
    <w:link w:val="Style13"/>
    <w:uiPriority w:val="99"/>
    <w:rsid w:val="00913d87"/>
    <w:pPr>
      <w:tabs>
        <w:tab w:val="clear" w:pos="709"/>
        <w:tab w:val="center" w:pos="4677" w:leader="none"/>
        <w:tab w:val="right" w:pos="9355" w:leader="none"/>
      </w:tabs>
    </w:pPr>
    <w:rPr/>
  </w:style>
  <w:style w:type="paragraph" w:styleId="Style34">
    <w:name w:val="Header"/>
    <w:basedOn w:val="Normal"/>
    <w:link w:val="Style14"/>
    <w:uiPriority w:val="99"/>
    <w:rsid w:val="00913d87"/>
    <w:pPr>
      <w:tabs>
        <w:tab w:val="clear" w:pos="709"/>
        <w:tab w:val="center" w:pos="4677" w:leader="none"/>
        <w:tab w:val="right" w:pos="9355" w:leader="none"/>
      </w:tabs>
    </w:pPr>
    <w:rPr/>
  </w:style>
  <w:style w:type="paragraph" w:styleId="ListParagraph">
    <w:name w:val="List Paragraph"/>
    <w:basedOn w:val="Normal"/>
    <w:uiPriority w:val="34"/>
    <w:qFormat/>
    <w:rsid w:val="007742dd"/>
    <w:pPr>
      <w:spacing w:before="0" w:after="0"/>
      <w:ind w:left="720" w:hanging="0"/>
      <w:contextualSpacing/>
    </w:pPr>
    <w:rPr/>
  </w:style>
  <w:style w:type="paragraph" w:styleId="ConsPlusNormal1" w:customStyle="1">
    <w:name w:val="ConsPlusNormal"/>
    <w:link w:val="ConsPlusNormal"/>
    <w:qFormat/>
    <w:rsid w:val="005d3bc7"/>
    <w:pPr>
      <w:widowControl w:val="false"/>
      <w:bidi w:val="0"/>
      <w:spacing w:before="0" w:after="0"/>
      <w:ind w:firstLine="720"/>
      <w:jc w:val="left"/>
    </w:pPr>
    <w:rPr>
      <w:rFonts w:ascii="Arial" w:hAnsi="Arial" w:cs="Arial" w:eastAsia="Times New Roman"/>
      <w:color w:val="auto"/>
      <w:kern w:val="0"/>
      <w:sz w:val="20"/>
      <w:szCs w:val="20"/>
      <w:lang w:val="ru-RU" w:eastAsia="ru-RU" w:bidi="ar-SA"/>
    </w:rPr>
  </w:style>
  <w:style w:type="paragraph" w:styleId="ConsPlusTitle" w:customStyle="1">
    <w:name w:val="ConsPlusTitle"/>
    <w:uiPriority w:val="99"/>
    <w:qFormat/>
    <w:rsid w:val="005d3bc7"/>
    <w:pPr>
      <w:widowControl w:val="false"/>
      <w:bidi w:val="0"/>
      <w:spacing w:before="0" w:after="0"/>
      <w:jc w:val="left"/>
    </w:pPr>
    <w:rPr>
      <w:rFonts w:ascii="Arial" w:hAnsi="Arial" w:cs="Arial" w:eastAsia="Times New Roman"/>
      <w:b/>
      <w:bCs/>
      <w:color w:val="auto"/>
      <w:kern w:val="0"/>
      <w:sz w:val="20"/>
      <w:szCs w:val="20"/>
      <w:lang w:val="ru-RU" w:eastAsia="ru-RU" w:bidi="ar-SA"/>
    </w:rPr>
  </w:style>
  <w:style w:type="paragraph" w:styleId="ConsPlusNonformat" w:customStyle="1">
    <w:name w:val="ConsPlusNonformat"/>
    <w:qFormat/>
    <w:rsid w:val="00780300"/>
    <w:pPr>
      <w:widowControl w:val="false"/>
      <w:bidi w:val="0"/>
      <w:spacing w:before="0" w:after="0"/>
      <w:jc w:val="left"/>
    </w:pPr>
    <w:rPr>
      <w:rFonts w:ascii="Courier New" w:hAnsi="Courier New" w:cs="Courier New" w:eastAsia="Times New Roman"/>
      <w:color w:val="auto"/>
      <w:kern w:val="0"/>
      <w:sz w:val="20"/>
      <w:szCs w:val="20"/>
      <w:lang w:val="ru-RU" w:eastAsia="ru-RU" w:bidi="ar-SA"/>
    </w:rPr>
  </w:style>
  <w:style w:type="paragraph" w:styleId="ConsNormal" w:customStyle="1">
    <w:name w:val="ConsNormal"/>
    <w:uiPriority w:val="99"/>
    <w:qFormat/>
    <w:rsid w:val="003478be"/>
    <w:pPr>
      <w:widowControl w:val="false"/>
      <w:bidi w:val="0"/>
      <w:spacing w:before="0" w:after="0"/>
      <w:ind w:right="19772" w:firstLine="720"/>
      <w:jc w:val="left"/>
    </w:pPr>
    <w:rPr>
      <w:rFonts w:ascii="Arial" w:hAnsi="Arial" w:cs="Arial" w:eastAsia="Times New Roman"/>
      <w:color w:val="auto"/>
      <w:kern w:val="0"/>
      <w:sz w:val="20"/>
      <w:szCs w:val="20"/>
      <w:lang w:val="ru-RU" w:eastAsia="ru-RU" w:bidi="ar-SA"/>
    </w:rPr>
  </w:style>
  <w:style w:type="paragraph" w:styleId="NoSpacing">
    <w:name w:val="No Spacing"/>
    <w:uiPriority w:val="1"/>
    <w:qFormat/>
    <w:rsid w:val="003478be"/>
    <w:pPr>
      <w:widowControl/>
      <w:bidi w:val="0"/>
      <w:spacing w:before="0" w:after="0"/>
      <w:jc w:val="left"/>
    </w:pPr>
    <w:rPr>
      <w:rFonts w:ascii="Calibri" w:hAnsi="Calibri" w:cs="Calibri" w:eastAsia="Times New Roman"/>
      <w:color w:val="auto"/>
      <w:kern w:val="0"/>
      <w:sz w:val="22"/>
      <w:szCs w:val="22"/>
      <w:lang w:val="ru-RU" w:eastAsia="ru-RU" w:bidi="ar-SA"/>
    </w:rPr>
  </w:style>
  <w:style w:type="paragraph" w:styleId="Style35">
    <w:name w:val="Body Text Indent"/>
    <w:basedOn w:val="Normal"/>
    <w:link w:val="Style15"/>
    <w:uiPriority w:val="99"/>
    <w:rsid w:val="003478be"/>
    <w:pPr>
      <w:spacing w:before="0" w:after="120"/>
      <w:ind w:left="283" w:hanging="0"/>
    </w:pPr>
    <w:rPr/>
  </w:style>
  <w:style w:type="paragraph" w:styleId="HTMLPreformatted">
    <w:name w:val="HTML Preformatted"/>
    <w:basedOn w:val="Normal"/>
    <w:link w:val="HTML"/>
    <w:qFormat/>
    <w:rsid w:val="00f11b16"/>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2"/>
      <w:szCs w:val="22"/>
    </w:rPr>
  </w:style>
  <w:style w:type="paragraph" w:styleId="BalloonText">
    <w:name w:val="Balloon Text"/>
    <w:basedOn w:val="Normal"/>
    <w:link w:val="Style16"/>
    <w:uiPriority w:val="99"/>
    <w:qFormat/>
    <w:rsid w:val="00b36acd"/>
    <w:pPr/>
    <w:rPr>
      <w:rFonts w:ascii="Tahoma" w:hAnsi="Tahoma"/>
      <w:sz w:val="16"/>
      <w:szCs w:val="16"/>
    </w:rPr>
  </w:style>
  <w:style w:type="paragraph" w:styleId="DocumentMap">
    <w:name w:val="Document Map"/>
    <w:basedOn w:val="Normal"/>
    <w:link w:val="Style17"/>
    <w:uiPriority w:val="99"/>
    <w:semiHidden/>
    <w:qFormat/>
    <w:rsid w:val="00755930"/>
    <w:pPr>
      <w:shd w:val="clear" w:color="auto" w:fill="000080"/>
    </w:pPr>
    <w:rPr>
      <w:rFonts w:ascii="Tahoma" w:hAnsi="Tahoma" w:cs="Tahoma"/>
      <w:sz w:val="20"/>
      <w:szCs w:val="20"/>
    </w:rPr>
  </w:style>
  <w:style w:type="paragraph" w:styleId="2" w:customStyle="1">
    <w:name w:val="Глава Ч 2"/>
    <w:basedOn w:val="NormalWeb"/>
    <w:uiPriority w:val="99"/>
    <w:qFormat/>
    <w:rsid w:val="00ca4831"/>
    <w:pPr>
      <w:numPr>
        <w:ilvl w:val="0"/>
        <w:numId w:val="1"/>
      </w:numPr>
      <w:ind w:left="0" w:hanging="0"/>
    </w:pPr>
    <w:rPr>
      <w:b/>
      <w:sz w:val="26"/>
      <w:szCs w:val="26"/>
    </w:rPr>
  </w:style>
  <w:style w:type="paragraph" w:styleId="NormalWeb">
    <w:name w:val="Normal (Web)"/>
    <w:basedOn w:val="Normal"/>
    <w:uiPriority w:val="99"/>
    <w:unhideWhenUsed/>
    <w:qFormat/>
    <w:rsid w:val="00ca4831"/>
    <w:pPr>
      <w:jc w:val="center"/>
    </w:pPr>
    <w:rPr/>
  </w:style>
  <w:style w:type="paragraph" w:styleId="Style36">
    <w:name w:val="Footnote Text"/>
    <w:basedOn w:val="Normal"/>
    <w:link w:val="Style18"/>
    <w:uiPriority w:val="99"/>
    <w:rsid w:val="00ca4831"/>
    <w:pPr>
      <w:jc w:val="center"/>
    </w:pPr>
    <w:rPr>
      <w:rFonts w:ascii="Verdana" w:hAnsi="Verdana"/>
      <w:sz w:val="20"/>
      <w:szCs w:val="20"/>
    </w:rPr>
  </w:style>
  <w:style w:type="paragraph" w:styleId="Default" w:customStyle="1">
    <w:name w:val="Default"/>
    <w:uiPriority w:val="99"/>
    <w:qFormat/>
    <w:rsid w:val="00ca4831"/>
    <w:pPr>
      <w:widowControl/>
      <w:bidi w:val="0"/>
      <w:spacing w:before="0" w:after="0"/>
      <w:jc w:val="center"/>
    </w:pPr>
    <w:rPr>
      <w:rFonts w:ascii="Arial" w:hAnsi="Arial" w:eastAsia="Calibri" w:cs="Arial"/>
      <w:color w:val="000000"/>
      <w:kern w:val="0"/>
      <w:sz w:val="24"/>
      <w:szCs w:val="24"/>
      <w:lang w:eastAsia="en-US" w:val="ru-RU" w:bidi="ar-SA"/>
    </w:rPr>
  </w:style>
  <w:style w:type="paragraph" w:styleId="ConsPlusCell" w:customStyle="1">
    <w:name w:val="ConsPlusCell"/>
    <w:uiPriority w:val="99"/>
    <w:qFormat/>
    <w:rsid w:val="00ca4831"/>
    <w:pPr>
      <w:widowControl/>
      <w:bidi w:val="0"/>
      <w:spacing w:before="0" w:after="0"/>
      <w:jc w:val="center"/>
    </w:pPr>
    <w:rPr>
      <w:rFonts w:ascii="Times New Roman" w:hAnsi="Times New Roman" w:eastAsia="Times New Roman" w:cs="Times New Roman"/>
      <w:color w:val="auto"/>
      <w:kern w:val="0"/>
      <w:sz w:val="28"/>
      <w:szCs w:val="28"/>
      <w:lang w:val="ru-RU" w:eastAsia="ru-RU" w:bidi="ar-SA"/>
    </w:rPr>
  </w:style>
  <w:style w:type="paragraph" w:styleId="Style37" w:customStyle="1">
    <w:name w:val="Параграф"/>
    <w:basedOn w:val="ListParagraph"/>
    <w:uiPriority w:val="99"/>
    <w:qFormat/>
    <w:rsid w:val="00ca4831"/>
    <w:pPr>
      <w:numPr>
        <w:ilvl w:val="2"/>
        <w:numId w:val="2"/>
      </w:numPr>
      <w:jc w:val="center"/>
    </w:pPr>
    <w:rPr>
      <w:b/>
      <w:sz w:val="26"/>
      <w:szCs w:val="26"/>
    </w:rPr>
  </w:style>
  <w:style w:type="paragraph" w:styleId="Style38">
    <w:name w:val="Endnote Text"/>
    <w:basedOn w:val="Normal"/>
    <w:link w:val="Style22"/>
    <w:uiPriority w:val="99"/>
    <w:unhideWhenUsed/>
    <w:rsid w:val="00ca4831"/>
    <w:pPr>
      <w:jc w:val="center"/>
    </w:pPr>
    <w:rPr>
      <w:rFonts w:ascii="Courier New" w:hAnsi="Courier New"/>
      <w:sz w:val="20"/>
      <w:szCs w:val="20"/>
    </w:rPr>
  </w:style>
  <w:style w:type="paragraph" w:styleId="111" w:customStyle="1">
    <w:name w:val="Без интервала11"/>
    <w:basedOn w:val="Normal"/>
    <w:uiPriority w:val="99"/>
    <w:qFormat/>
    <w:rsid w:val="00ca4831"/>
    <w:pPr/>
    <w:rPr>
      <w:rFonts w:ascii="Calibri" w:hAnsi="Calibri" w:eastAsia="Calibri" w:cs="Calibri"/>
      <w:sz w:val="22"/>
      <w:szCs w:val="22"/>
      <w:lang w:val="en-US" w:eastAsia="en-US"/>
    </w:rPr>
  </w:style>
  <w:style w:type="paragraph" w:styleId="21" w:customStyle="1">
    <w:name w:val="Основной текст с отступом 21"/>
    <w:basedOn w:val="Normal"/>
    <w:uiPriority w:val="99"/>
    <w:qFormat/>
    <w:rsid w:val="00001eb3"/>
    <w:pPr>
      <w:spacing w:lineRule="auto" w:line="360"/>
      <w:ind w:firstLine="709"/>
    </w:pPr>
    <w:rPr>
      <w:i/>
      <w:iCs/>
      <w:color w:val="FF0000"/>
      <w:lang w:eastAsia="ar-SA"/>
    </w:rPr>
  </w:style>
  <w:style w:type="paragraph" w:styleId="Annotationtext">
    <w:name w:val="annotation text"/>
    <w:basedOn w:val="Normal"/>
    <w:link w:val="Style24"/>
    <w:uiPriority w:val="99"/>
    <w:qFormat/>
    <w:rsid w:val="00db79be"/>
    <w:pPr/>
    <w:rPr>
      <w:sz w:val="20"/>
      <w:szCs w:val="20"/>
    </w:rPr>
  </w:style>
  <w:style w:type="paragraph" w:styleId="Annotationsubject">
    <w:name w:val="annotation subject"/>
    <w:basedOn w:val="Annotationtext"/>
    <w:next w:val="Annotationtext"/>
    <w:link w:val="Style25"/>
    <w:uiPriority w:val="99"/>
    <w:qFormat/>
    <w:rsid w:val="00db79be"/>
    <w:pPr/>
    <w:rPr>
      <w:b/>
      <w:bCs/>
    </w:rPr>
  </w:style>
  <w:style w:type="paragraph" w:styleId="Style39" w:customStyle="1">
    <w:name w:val="Автозамена"/>
    <w:uiPriority w:val="99"/>
    <w:qFormat/>
    <w:rsid w:val="00064e14"/>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Msonormal" w:customStyle="1">
    <w:name w:val="msonormal"/>
    <w:basedOn w:val="Normal"/>
    <w:uiPriority w:val="99"/>
    <w:qFormat/>
    <w:rsid w:val="0053729c"/>
    <w:pPr>
      <w:jc w:val="center"/>
    </w:pPr>
    <w:rPr/>
  </w:style>
  <w:style w:type="paragraph" w:styleId="Style40" w:customStyle="1">
    <w:name w:val="Áàçîâûé"/>
    <w:uiPriority w:val="99"/>
    <w:qFormat/>
    <w:rsid w:val="0053729c"/>
    <w:pPr>
      <w:widowControl w:val="false"/>
      <w:suppressAutoHyphens w:val="true"/>
      <w:bidi w:val="0"/>
      <w:spacing w:before="0" w:after="0"/>
      <w:ind w:firstLine="720"/>
      <w:jc w:val="both"/>
    </w:pPr>
    <w:rPr>
      <w:rFonts w:ascii="Times New Roman CYR" w:hAnsi="Times New Roman CYR" w:eastAsia="Times New Roman CYR" w:cs="Times New Roman CYR"/>
      <w:color w:val="000000"/>
      <w:kern w:val="2"/>
      <w:sz w:val="24"/>
      <w:szCs w:val="20"/>
      <w:lang w:eastAsia="fa-IR" w:bidi="fa-IR" w:val="ru-RU"/>
    </w:rPr>
  </w:style>
  <w:style w:type="paragraph" w:styleId="125" w:customStyle="1">
    <w:name w:val="Стиль По ширине Первая строка:  125 см"/>
    <w:basedOn w:val="Normal"/>
    <w:uiPriority w:val="99"/>
    <w:qFormat/>
    <w:rsid w:val="00ad2a03"/>
    <w:pPr>
      <w:ind w:firstLine="708"/>
      <w:jc w:val="both"/>
    </w:pPr>
    <w:rPr>
      <w:szCs w:val="20"/>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 w:type="table" w:styleId="aa">
    <w:name w:val="Table Grid"/>
    <w:basedOn w:val="a2"/>
    <w:uiPriority w:val="59"/>
    <w:rsid w:val="0078030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2A007-414F-4FBB-BBD2-61B74ED6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Application>LibreOffice/7.3.3.2$Windows_X86_64 LibreOffice_project/d1d0ea68f081ee2800a922cac8f79445e4603348</Application>
  <AppVersion>15.0000</AppVersion>
  <Pages>8</Pages>
  <Words>2107</Words>
  <Characters>10678</Characters>
  <CharactersWithSpaces>12320</CharactersWithSpaces>
  <Paragraphs>1126</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2021-09-21T05:07:00Z</dcterms:created>
  <dc:creator>KirichenkoNV</dc:creator>
  <dc:description/>
  <dc:language>ru-RU</dc:language>
  <cp:lastModifiedBy>EfimovaAA</cp:lastModifiedBy>
  <cp:lastPrinted>2022-09-15T06:36:00Z</cp:lastPrinted>
  <dcterms:modified xsi:type="dcterms:W3CDTF">2022-09-20T12:23:00Z</dcterms:modified>
  <cp:revision>13</cp:revision>
  <dc:subject/>
  <dc:title>Администрация Октябрьского района</dc:title>
</cp:coreProperties>
</file>

<file path=docProps/custom.xml><?xml version="1.0" encoding="utf-8"?>
<Properties xmlns="http://schemas.openxmlformats.org/officeDocument/2006/custom-properties" xmlns:vt="http://schemas.openxmlformats.org/officeDocument/2006/docPropsVTypes"/>
</file>